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70AB" w14:textId="77777777" w:rsidR="002E0F30" w:rsidRPr="002E0F30" w:rsidRDefault="002E0F30" w:rsidP="002E0F30">
      <w:pPr>
        <w:spacing w:after="0"/>
        <w:jc w:val="center"/>
        <w:rPr>
          <w:rFonts w:ascii="Century Gothic" w:hAnsi="Century Gothic"/>
          <w:b/>
          <w:bCs/>
          <w:caps/>
          <w:sz w:val="28"/>
          <w:szCs w:val="28"/>
          <w:lang w:val="en-US"/>
        </w:rPr>
      </w:pPr>
      <w:r w:rsidRPr="002E0F30">
        <w:rPr>
          <w:rFonts w:ascii="Century Gothic" w:hAnsi="Century Gothic"/>
          <w:b/>
          <w:bCs/>
          <w:caps/>
          <w:sz w:val="28"/>
          <w:szCs w:val="28"/>
          <w:lang w:val="en-US"/>
        </w:rPr>
        <w:t>CDBG-DR Program</w:t>
      </w:r>
    </w:p>
    <w:p w14:paraId="297614FB" w14:textId="77777777" w:rsidR="002E0F30" w:rsidRPr="007B4844" w:rsidRDefault="002E0F30" w:rsidP="002E0F30">
      <w:pPr>
        <w:spacing w:after="0"/>
        <w:jc w:val="center"/>
        <w:rPr>
          <w:rFonts w:ascii="Century Gothic" w:hAnsi="Century Gothic"/>
          <w:b/>
          <w:bCs/>
          <w:caps/>
          <w:sz w:val="24"/>
          <w:szCs w:val="24"/>
          <w:lang w:val="en-US"/>
        </w:rPr>
      </w:pPr>
      <w:r w:rsidRPr="007B4844">
        <w:rPr>
          <w:rFonts w:ascii="Century Gothic" w:hAnsi="Century Gothic"/>
          <w:b/>
          <w:bCs/>
          <w:caps/>
          <w:sz w:val="24"/>
          <w:szCs w:val="24"/>
          <w:lang w:val="en-US"/>
        </w:rPr>
        <w:t>[Programa CDBG-DR]</w:t>
      </w:r>
    </w:p>
    <w:p w14:paraId="320FB840" w14:textId="77777777" w:rsidR="002E0F30" w:rsidRPr="002E0F30" w:rsidRDefault="002E0F30" w:rsidP="002E0F30">
      <w:pPr>
        <w:spacing w:after="0"/>
        <w:jc w:val="center"/>
        <w:rPr>
          <w:rFonts w:ascii="Century Gothic" w:hAnsi="Century Gothic"/>
          <w:b/>
          <w:bCs/>
          <w:sz w:val="28"/>
          <w:szCs w:val="28"/>
          <w:lang w:val="en-US"/>
        </w:rPr>
      </w:pPr>
      <w:r w:rsidRPr="002E0F30">
        <w:rPr>
          <w:rFonts w:ascii="Century Gothic" w:hAnsi="Century Gothic"/>
          <w:b/>
          <w:bCs/>
          <w:sz w:val="28"/>
          <w:szCs w:val="28"/>
          <w:lang w:val="en-US"/>
        </w:rPr>
        <w:t>Home Repair, Reconstruction, or Relocation Program</w:t>
      </w:r>
    </w:p>
    <w:p w14:paraId="201C4BA4" w14:textId="77777777" w:rsidR="002E0F30" w:rsidRPr="007B4844" w:rsidRDefault="002E0F30" w:rsidP="002E0F30">
      <w:pPr>
        <w:spacing w:after="0"/>
        <w:jc w:val="center"/>
        <w:rPr>
          <w:rFonts w:ascii="Century Gothic" w:hAnsi="Century Gothic"/>
          <w:b/>
          <w:bCs/>
          <w:sz w:val="24"/>
          <w:szCs w:val="24"/>
        </w:rPr>
      </w:pPr>
      <w:r w:rsidRPr="007B4844">
        <w:rPr>
          <w:rFonts w:ascii="Century Gothic" w:hAnsi="Century Gothic"/>
          <w:b/>
          <w:bCs/>
          <w:sz w:val="24"/>
          <w:szCs w:val="24"/>
        </w:rPr>
        <w:t>[Programa de Reparación, Reconstrucción, o Reubicación]</w:t>
      </w:r>
    </w:p>
    <w:p w14:paraId="788E84A1" w14:textId="77777777" w:rsidR="002E0F30" w:rsidRPr="002E0F30" w:rsidRDefault="002E0F30" w:rsidP="002E0F30">
      <w:pPr>
        <w:spacing w:after="0"/>
        <w:jc w:val="center"/>
        <w:rPr>
          <w:rFonts w:ascii="Century Gothic" w:hAnsi="Century Gothic"/>
          <w:b/>
          <w:bCs/>
          <w:caps/>
          <w:sz w:val="18"/>
          <w:szCs w:val="18"/>
        </w:rPr>
      </w:pPr>
    </w:p>
    <w:p w14:paraId="0E82FB38" w14:textId="77777777" w:rsidR="00D53166" w:rsidRPr="002E0F30" w:rsidRDefault="00DB36A5" w:rsidP="002E0F30">
      <w:pPr>
        <w:spacing w:after="0"/>
        <w:jc w:val="center"/>
        <w:rPr>
          <w:rFonts w:ascii="Century Gothic" w:hAnsi="Century Gothic"/>
          <w:b/>
          <w:bCs/>
          <w:caps/>
          <w:sz w:val="28"/>
          <w:szCs w:val="28"/>
          <w:lang w:val="en-US"/>
        </w:rPr>
      </w:pPr>
      <w:r w:rsidRPr="002E0F30">
        <w:rPr>
          <w:rFonts w:ascii="Century Gothic" w:hAnsi="Century Gothic"/>
          <w:b/>
          <w:bCs/>
          <w:caps/>
          <w:sz w:val="28"/>
          <w:szCs w:val="28"/>
          <w:lang w:val="en-US"/>
        </w:rPr>
        <w:t>Certification of Compliance with Roster Requirements</w:t>
      </w:r>
    </w:p>
    <w:p w14:paraId="51EC4804" w14:textId="77777777" w:rsidR="00DB36A5" w:rsidRPr="007B4844" w:rsidRDefault="002E0F30" w:rsidP="002E0F30">
      <w:pPr>
        <w:spacing w:after="0"/>
        <w:jc w:val="center"/>
        <w:rPr>
          <w:rFonts w:ascii="Century Gothic" w:hAnsi="Century Gothic"/>
          <w:b/>
          <w:bCs/>
          <w:caps/>
          <w:sz w:val="24"/>
          <w:szCs w:val="24"/>
        </w:rPr>
      </w:pPr>
      <w:r w:rsidRPr="007B4844">
        <w:rPr>
          <w:rFonts w:ascii="Century Gothic" w:hAnsi="Century Gothic"/>
          <w:b/>
          <w:bCs/>
          <w:caps/>
          <w:sz w:val="24"/>
          <w:szCs w:val="24"/>
        </w:rPr>
        <w:t>[</w:t>
      </w:r>
      <w:r w:rsidR="00DB36A5" w:rsidRPr="007B4844">
        <w:rPr>
          <w:rFonts w:ascii="Century Gothic" w:hAnsi="Century Gothic"/>
          <w:b/>
          <w:bCs/>
          <w:caps/>
          <w:sz w:val="24"/>
          <w:szCs w:val="24"/>
        </w:rPr>
        <w:t>Certificación de Cumplimiento con Requisitos de la Lista</w:t>
      </w:r>
      <w:r w:rsidRPr="007B4844">
        <w:rPr>
          <w:rFonts w:ascii="Century Gothic" w:hAnsi="Century Gothic"/>
          <w:b/>
          <w:bCs/>
          <w:caps/>
          <w:sz w:val="24"/>
          <w:szCs w:val="24"/>
        </w:rPr>
        <w:t>]</w:t>
      </w:r>
    </w:p>
    <w:p w14:paraId="7093B5E4" w14:textId="77777777" w:rsidR="00DB36A5" w:rsidRPr="00177DF5" w:rsidRDefault="00DB36A5" w:rsidP="00984F86">
      <w:pPr>
        <w:spacing w:after="0"/>
        <w:jc w:val="both"/>
        <w:rPr>
          <w:rFonts w:ascii="Century Gothic" w:hAnsi="Century Gothic"/>
          <w:sz w:val="18"/>
          <w:szCs w:val="18"/>
        </w:rPr>
      </w:pPr>
    </w:p>
    <w:p w14:paraId="6DB5D001" w14:textId="77777777" w:rsidR="00177DF5" w:rsidRPr="002E0F30" w:rsidRDefault="00177DF5" w:rsidP="00984F86">
      <w:pPr>
        <w:spacing w:after="0"/>
        <w:jc w:val="both"/>
        <w:rPr>
          <w:rFonts w:ascii="Century Gothic" w:hAnsi="Century Gothic"/>
          <w:i/>
          <w:iCs/>
          <w:sz w:val="14"/>
          <w:szCs w:val="14"/>
        </w:rPr>
      </w:pPr>
      <w:r w:rsidRPr="002E0F30">
        <w:rPr>
          <w:rFonts w:ascii="Century Gothic" w:hAnsi="Century Gothic"/>
          <w:b/>
          <w:bCs/>
          <w:sz w:val="14"/>
          <w:szCs w:val="14"/>
          <w:lang w:val="en-US"/>
        </w:rPr>
        <w:t>Instructions:</w:t>
      </w:r>
      <w:r w:rsidRPr="002E0F30">
        <w:rPr>
          <w:rFonts w:ascii="Century Gothic" w:hAnsi="Century Gothic"/>
          <w:sz w:val="14"/>
          <w:szCs w:val="14"/>
          <w:lang w:val="en-US"/>
        </w:rPr>
        <w:t xml:space="preserve"> Read carefully the statements below. These statements are in accordance with the requirements for the Roster included in the Guidelines. Check those that apply to the property being submitted based on its type. </w:t>
      </w:r>
      <w:r w:rsidR="002E0F30" w:rsidRPr="002E0F30">
        <w:rPr>
          <w:rFonts w:ascii="Century Gothic" w:hAnsi="Century Gothic"/>
          <w:i/>
          <w:iCs/>
          <w:sz w:val="14"/>
          <w:szCs w:val="14"/>
        </w:rPr>
        <w:t>[</w:t>
      </w:r>
      <w:r w:rsidRPr="002E0F30">
        <w:rPr>
          <w:rFonts w:ascii="Century Gothic" w:hAnsi="Century Gothic"/>
          <w:b/>
          <w:bCs/>
          <w:i/>
          <w:iCs/>
          <w:sz w:val="14"/>
          <w:szCs w:val="14"/>
        </w:rPr>
        <w:t>Instrucciones:</w:t>
      </w:r>
      <w:r w:rsidRPr="002E0F30">
        <w:rPr>
          <w:rFonts w:ascii="Century Gothic" w:hAnsi="Century Gothic"/>
          <w:i/>
          <w:iCs/>
          <w:sz w:val="14"/>
          <w:szCs w:val="14"/>
        </w:rPr>
        <w:t xml:space="preserve"> Lea cuidadosamente las declaraciones abajo. Estas declaraciones son en cumplimiento con los requerimientos para la Lista incluidos en la Guía. Marque todas aquellas que apliquen a la propiedad sometida basado en su tipo.</w:t>
      </w:r>
      <w:r w:rsidR="002E0F30" w:rsidRPr="002E0F30">
        <w:rPr>
          <w:rFonts w:ascii="Century Gothic" w:hAnsi="Century Gothic"/>
          <w:i/>
          <w:iCs/>
          <w:sz w:val="14"/>
          <w:szCs w:val="14"/>
        </w:rPr>
        <w:t>]</w:t>
      </w:r>
    </w:p>
    <w:p w14:paraId="72F9B105" w14:textId="77777777" w:rsidR="00DB36A5" w:rsidRDefault="00DB36A5" w:rsidP="00984F86">
      <w:pPr>
        <w:spacing w:after="0"/>
        <w:jc w:val="both"/>
        <w:rPr>
          <w:rFonts w:ascii="Century Gothic" w:hAnsi="Century Gothic"/>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
        <w:gridCol w:w="4754"/>
        <w:gridCol w:w="4495"/>
      </w:tblGrid>
      <w:tr w:rsidR="00DA229A" w:rsidRPr="005166A3" w14:paraId="6C3FE47D" w14:textId="77777777" w:rsidTr="00C93071">
        <w:tc>
          <w:tcPr>
            <w:tcW w:w="101" w:type="dxa"/>
            <w:vAlign w:val="bottom"/>
          </w:tcPr>
          <w:p w14:paraId="25F0191F" w14:textId="6CE91A06" w:rsidR="00DA229A" w:rsidRDefault="00DA229A" w:rsidP="00DA229A">
            <w:pPr>
              <w:rPr>
                <w:rFonts w:ascii="Century Gothic" w:hAnsi="Century Gothic"/>
                <w:sz w:val="18"/>
                <w:szCs w:val="18"/>
              </w:rPr>
            </w:pPr>
            <w:r>
              <w:rPr>
                <w:rFonts w:ascii="Century Gothic" w:hAnsi="Century Gothic"/>
                <w:sz w:val="18"/>
                <w:szCs w:val="18"/>
              </w:rPr>
              <w:t>I,</w:t>
            </w:r>
          </w:p>
        </w:tc>
        <w:tc>
          <w:tcPr>
            <w:tcW w:w="4754" w:type="dxa"/>
            <w:tcBorders>
              <w:bottom w:val="single" w:sz="4" w:space="0" w:color="auto"/>
            </w:tcBorders>
            <w:vAlign w:val="bottom"/>
          </w:tcPr>
          <w:p w14:paraId="07007263" w14:textId="5D9B360F" w:rsidR="00DA229A" w:rsidRDefault="005166A3" w:rsidP="00DA229A">
            <w:pPr>
              <w:rPr>
                <w:rFonts w:ascii="Century Gothic" w:hAnsi="Century Gothic"/>
                <w:sz w:val="18"/>
                <w:szCs w:val="18"/>
              </w:rPr>
            </w:pPr>
            <w:r>
              <w:rPr>
                <w:rFonts w:ascii="Century Gothic" w:hAnsi="Century Gothic"/>
                <w:sz w:val="18"/>
                <w:szCs w:val="18"/>
              </w:rPr>
              <w:fldChar w:fldCharType="begin">
                <w:ffData>
                  <w:name w:val="Text58"/>
                  <w:enabled/>
                  <w:calcOnExit w:val="0"/>
                  <w:textInput/>
                </w:ffData>
              </w:fldChar>
            </w:r>
            <w:bookmarkStart w:id="0" w:name="Text5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bookmarkEnd w:id="0"/>
          </w:p>
        </w:tc>
        <w:tc>
          <w:tcPr>
            <w:tcW w:w="4495" w:type="dxa"/>
            <w:vAlign w:val="bottom"/>
          </w:tcPr>
          <w:p w14:paraId="3730F551" w14:textId="0F253D02" w:rsidR="00DA229A" w:rsidRPr="00DA229A" w:rsidRDefault="00DA229A" w:rsidP="009803B7">
            <w:pPr>
              <w:jc w:val="distribute"/>
              <w:rPr>
                <w:rFonts w:ascii="Century Gothic" w:hAnsi="Century Gothic"/>
                <w:sz w:val="18"/>
                <w:szCs w:val="18"/>
                <w:lang w:val="en-US"/>
              </w:rPr>
            </w:pPr>
            <w:r w:rsidRPr="00DA229A">
              <w:rPr>
                <w:rFonts w:ascii="Century Gothic" w:hAnsi="Century Gothic"/>
                <w:sz w:val="18"/>
                <w:szCs w:val="18"/>
                <w:lang w:val="en-US"/>
              </w:rPr>
              <w:t>, Proposer of a property f</w:t>
            </w:r>
            <w:r>
              <w:rPr>
                <w:rFonts w:ascii="Century Gothic" w:hAnsi="Century Gothic"/>
                <w:sz w:val="18"/>
                <w:szCs w:val="18"/>
                <w:lang w:val="en-US"/>
              </w:rPr>
              <w:t>or the Relocation Property</w:t>
            </w:r>
          </w:p>
        </w:tc>
      </w:tr>
      <w:tr w:rsidR="007A7A08" w:rsidRPr="008963E9" w14:paraId="2DAE6588" w14:textId="77777777" w:rsidTr="00246F95">
        <w:trPr>
          <w:trHeight w:val="173"/>
        </w:trPr>
        <w:tc>
          <w:tcPr>
            <w:tcW w:w="101" w:type="dxa"/>
          </w:tcPr>
          <w:p w14:paraId="43C498C3" w14:textId="77777777" w:rsidR="007A7A08" w:rsidRPr="008963E9" w:rsidRDefault="007A7A08" w:rsidP="00246F95">
            <w:pPr>
              <w:rPr>
                <w:rFonts w:ascii="Century Gothic" w:hAnsi="Century Gothic"/>
                <w:b/>
                <w:bCs/>
                <w:sz w:val="10"/>
                <w:szCs w:val="10"/>
                <w:lang w:val="en-US"/>
              </w:rPr>
            </w:pPr>
          </w:p>
        </w:tc>
        <w:tc>
          <w:tcPr>
            <w:tcW w:w="4754" w:type="dxa"/>
            <w:tcBorders>
              <w:top w:val="single" w:sz="4" w:space="0" w:color="auto"/>
            </w:tcBorders>
          </w:tcPr>
          <w:p w14:paraId="68253E50" w14:textId="0231BEBC" w:rsidR="007A7A08" w:rsidRPr="008963E9" w:rsidRDefault="002047F5" w:rsidP="00246F95">
            <w:pPr>
              <w:rPr>
                <w:rFonts w:ascii="Century Gothic" w:hAnsi="Century Gothic"/>
                <w:b/>
                <w:bCs/>
                <w:sz w:val="10"/>
                <w:szCs w:val="10"/>
                <w:lang w:val="en-US"/>
              </w:rPr>
            </w:pPr>
            <w:r w:rsidRPr="008963E9">
              <w:rPr>
                <w:rFonts w:ascii="Century Gothic" w:hAnsi="Century Gothic"/>
                <w:b/>
                <w:bCs/>
                <w:sz w:val="10"/>
                <w:szCs w:val="10"/>
                <w:lang w:val="en-US"/>
              </w:rPr>
              <w:t>(Property Proposer Name)</w:t>
            </w:r>
          </w:p>
        </w:tc>
        <w:tc>
          <w:tcPr>
            <w:tcW w:w="4495" w:type="dxa"/>
          </w:tcPr>
          <w:p w14:paraId="77D47C38" w14:textId="77777777" w:rsidR="007A7A08" w:rsidRPr="008963E9" w:rsidRDefault="007A7A08" w:rsidP="00246F95">
            <w:pPr>
              <w:rPr>
                <w:rFonts w:ascii="Century Gothic" w:hAnsi="Century Gothic"/>
                <w:b/>
                <w:bCs/>
                <w:sz w:val="10"/>
                <w:szCs w:val="10"/>
                <w:lang w:val="en-US"/>
              </w:rPr>
            </w:pPr>
          </w:p>
        </w:tc>
      </w:tr>
    </w:tbl>
    <w:p w14:paraId="5326D01B" w14:textId="01D25D2E" w:rsidR="00DA229A" w:rsidRDefault="00AA66AE" w:rsidP="00C76F3B">
      <w:pPr>
        <w:spacing w:after="0" w:line="360" w:lineRule="auto"/>
        <w:jc w:val="distribute"/>
        <w:rPr>
          <w:rFonts w:ascii="Century Gothic" w:hAnsi="Century Gothic"/>
          <w:sz w:val="18"/>
          <w:szCs w:val="18"/>
          <w:lang w:val="en-US"/>
        </w:rPr>
      </w:pPr>
      <w:r>
        <w:rPr>
          <w:rFonts w:ascii="Century Gothic" w:hAnsi="Century Gothic"/>
          <w:sz w:val="18"/>
          <w:szCs w:val="18"/>
          <w:lang w:val="en-US"/>
        </w:rPr>
        <w:t>Roster of the Home Repair, Reconstruction, or Relocation Program (R3 Program) located at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5"/>
        <w:gridCol w:w="450"/>
        <w:gridCol w:w="987"/>
        <w:gridCol w:w="2338"/>
      </w:tblGrid>
      <w:tr w:rsidR="0040653D" w14:paraId="6A04813F" w14:textId="77777777" w:rsidTr="00C93071">
        <w:tc>
          <w:tcPr>
            <w:tcW w:w="5575" w:type="dxa"/>
            <w:tcBorders>
              <w:bottom w:val="single" w:sz="4" w:space="0" w:color="auto"/>
            </w:tcBorders>
            <w:vAlign w:val="bottom"/>
          </w:tcPr>
          <w:p w14:paraId="220649B3" w14:textId="5E7E1560" w:rsidR="0040653D" w:rsidRDefault="00C93071" w:rsidP="0040653D">
            <w:pPr>
              <w:rPr>
                <w:rFonts w:ascii="Century Gothic" w:hAnsi="Century Gothic"/>
                <w:sz w:val="18"/>
                <w:szCs w:val="18"/>
                <w:lang w:val="en-US"/>
              </w:rPr>
            </w:pPr>
            <w:r>
              <w:rPr>
                <w:rFonts w:ascii="Century Gothic" w:hAnsi="Century Gothic"/>
                <w:sz w:val="18"/>
                <w:szCs w:val="18"/>
                <w:lang w:val="en-US"/>
              </w:rPr>
              <w:fldChar w:fldCharType="begin">
                <w:ffData>
                  <w:name w:val="Text54"/>
                  <w:enabled/>
                  <w:calcOnExit w:val="0"/>
                  <w:textInput/>
                </w:ffData>
              </w:fldChar>
            </w:r>
            <w:bookmarkStart w:id="2" w:name="Text54"/>
            <w:r>
              <w:rPr>
                <w:rFonts w:ascii="Century Gothic" w:hAnsi="Century Gothic"/>
                <w:sz w:val="18"/>
                <w:szCs w:val="18"/>
                <w:lang w:val="en-US"/>
              </w:rPr>
              <w:instrText xml:space="preserve"> FORMTEXT </w:instrText>
            </w:r>
            <w:r>
              <w:rPr>
                <w:rFonts w:ascii="Century Gothic" w:hAnsi="Century Gothic"/>
                <w:sz w:val="18"/>
                <w:szCs w:val="18"/>
                <w:lang w:val="en-US"/>
              </w:rPr>
            </w:r>
            <w:r>
              <w:rPr>
                <w:rFonts w:ascii="Century Gothic" w:hAnsi="Century Gothic"/>
                <w:sz w:val="18"/>
                <w:szCs w:val="18"/>
                <w:lang w:val="en-US"/>
              </w:rPr>
              <w:fldChar w:fldCharType="separate"/>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sz w:val="18"/>
                <w:szCs w:val="18"/>
                <w:lang w:val="en-US"/>
              </w:rPr>
              <w:fldChar w:fldCharType="end"/>
            </w:r>
            <w:bookmarkEnd w:id="2"/>
          </w:p>
        </w:tc>
        <w:tc>
          <w:tcPr>
            <w:tcW w:w="450" w:type="dxa"/>
            <w:vAlign w:val="bottom"/>
          </w:tcPr>
          <w:p w14:paraId="664624AD" w14:textId="7293749F" w:rsidR="0040653D" w:rsidRDefault="0040653D" w:rsidP="0040653D">
            <w:pPr>
              <w:rPr>
                <w:rFonts w:ascii="Century Gothic" w:hAnsi="Century Gothic"/>
                <w:sz w:val="18"/>
                <w:szCs w:val="18"/>
                <w:lang w:val="en-US"/>
              </w:rPr>
            </w:pPr>
            <w:r>
              <w:rPr>
                <w:rFonts w:ascii="Century Gothic" w:hAnsi="Century Gothic"/>
                <w:sz w:val="18"/>
                <w:szCs w:val="18"/>
                <w:lang w:val="en-US"/>
              </w:rPr>
              <w:t xml:space="preserve">, PR </w:t>
            </w:r>
          </w:p>
        </w:tc>
        <w:tc>
          <w:tcPr>
            <w:tcW w:w="987" w:type="dxa"/>
            <w:tcBorders>
              <w:bottom w:val="single" w:sz="4" w:space="0" w:color="auto"/>
            </w:tcBorders>
            <w:vAlign w:val="bottom"/>
          </w:tcPr>
          <w:p w14:paraId="2BF9FA15" w14:textId="156EEE25" w:rsidR="0040653D" w:rsidRDefault="00C93071" w:rsidP="0040653D">
            <w:pPr>
              <w:rPr>
                <w:rFonts w:ascii="Century Gothic" w:hAnsi="Century Gothic"/>
                <w:sz w:val="18"/>
                <w:szCs w:val="18"/>
                <w:lang w:val="en-US"/>
              </w:rPr>
            </w:pPr>
            <w:r>
              <w:rPr>
                <w:rFonts w:ascii="Century Gothic" w:hAnsi="Century Gothic"/>
                <w:sz w:val="18"/>
                <w:szCs w:val="18"/>
                <w:lang w:val="en-US"/>
              </w:rPr>
              <w:fldChar w:fldCharType="begin">
                <w:ffData>
                  <w:name w:val="Text53"/>
                  <w:enabled/>
                  <w:calcOnExit w:val="0"/>
                  <w:textInput/>
                </w:ffData>
              </w:fldChar>
            </w:r>
            <w:bookmarkStart w:id="3" w:name="Text53"/>
            <w:r>
              <w:rPr>
                <w:rFonts w:ascii="Century Gothic" w:hAnsi="Century Gothic"/>
                <w:sz w:val="18"/>
                <w:szCs w:val="18"/>
                <w:lang w:val="en-US"/>
              </w:rPr>
              <w:instrText xml:space="preserve"> FORMTEXT </w:instrText>
            </w:r>
            <w:r>
              <w:rPr>
                <w:rFonts w:ascii="Century Gothic" w:hAnsi="Century Gothic"/>
                <w:sz w:val="18"/>
                <w:szCs w:val="18"/>
                <w:lang w:val="en-US"/>
              </w:rPr>
            </w:r>
            <w:r>
              <w:rPr>
                <w:rFonts w:ascii="Century Gothic" w:hAnsi="Century Gothic"/>
                <w:sz w:val="18"/>
                <w:szCs w:val="18"/>
                <w:lang w:val="en-US"/>
              </w:rPr>
              <w:fldChar w:fldCharType="separate"/>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noProof/>
                <w:sz w:val="18"/>
                <w:szCs w:val="18"/>
                <w:lang w:val="en-US"/>
              </w:rPr>
              <w:t> </w:t>
            </w:r>
            <w:r>
              <w:rPr>
                <w:rFonts w:ascii="Century Gothic" w:hAnsi="Century Gothic"/>
                <w:sz w:val="18"/>
                <w:szCs w:val="18"/>
                <w:lang w:val="en-US"/>
              </w:rPr>
              <w:fldChar w:fldCharType="end"/>
            </w:r>
            <w:bookmarkEnd w:id="3"/>
          </w:p>
        </w:tc>
        <w:tc>
          <w:tcPr>
            <w:tcW w:w="2338" w:type="dxa"/>
            <w:vAlign w:val="bottom"/>
          </w:tcPr>
          <w:p w14:paraId="2FFBCD6C" w14:textId="09966670" w:rsidR="0040653D" w:rsidRDefault="0040653D" w:rsidP="009803B7">
            <w:pPr>
              <w:jc w:val="distribute"/>
              <w:rPr>
                <w:rFonts w:ascii="Century Gothic" w:hAnsi="Century Gothic"/>
                <w:sz w:val="18"/>
                <w:szCs w:val="18"/>
                <w:lang w:val="en-US"/>
              </w:rPr>
            </w:pPr>
            <w:r>
              <w:rPr>
                <w:rFonts w:ascii="Century Gothic" w:hAnsi="Century Gothic"/>
                <w:sz w:val="18"/>
                <w:szCs w:val="18"/>
                <w:lang w:val="en-US"/>
              </w:rPr>
              <w:t>, under penalty of perjury,</w:t>
            </w:r>
          </w:p>
        </w:tc>
      </w:tr>
      <w:tr w:rsidR="00C93071" w:rsidRPr="008963E9" w14:paraId="7FF3ED5E" w14:textId="77777777" w:rsidTr="00246F95">
        <w:trPr>
          <w:trHeight w:val="173"/>
        </w:trPr>
        <w:tc>
          <w:tcPr>
            <w:tcW w:w="5575" w:type="dxa"/>
            <w:tcBorders>
              <w:top w:val="single" w:sz="4" w:space="0" w:color="auto"/>
            </w:tcBorders>
          </w:tcPr>
          <w:p w14:paraId="74478A9E" w14:textId="0EFB3D99" w:rsidR="00C93071" w:rsidRPr="008963E9" w:rsidRDefault="00C93071" w:rsidP="00246F95">
            <w:pPr>
              <w:rPr>
                <w:rFonts w:ascii="Century Gothic" w:hAnsi="Century Gothic"/>
                <w:b/>
                <w:bCs/>
                <w:sz w:val="10"/>
                <w:szCs w:val="10"/>
                <w:lang w:val="en-US"/>
              </w:rPr>
            </w:pPr>
            <w:r w:rsidRPr="008963E9">
              <w:rPr>
                <w:rFonts w:ascii="Century Gothic" w:hAnsi="Century Gothic"/>
                <w:b/>
                <w:bCs/>
                <w:sz w:val="10"/>
                <w:szCs w:val="10"/>
                <w:lang w:val="en-US"/>
              </w:rPr>
              <w:t>(Property</w:t>
            </w:r>
            <w:r w:rsidR="009803B7" w:rsidRPr="008963E9">
              <w:rPr>
                <w:rFonts w:ascii="Century Gothic" w:hAnsi="Century Gothic"/>
                <w:b/>
                <w:bCs/>
                <w:sz w:val="10"/>
                <w:szCs w:val="10"/>
                <w:lang w:val="en-US"/>
              </w:rPr>
              <w:t xml:space="preserve"> Physical</w:t>
            </w:r>
            <w:r w:rsidRPr="008963E9">
              <w:rPr>
                <w:rFonts w:ascii="Century Gothic" w:hAnsi="Century Gothic"/>
                <w:b/>
                <w:bCs/>
                <w:sz w:val="10"/>
                <w:szCs w:val="10"/>
                <w:lang w:val="en-US"/>
              </w:rPr>
              <w:t xml:space="preserve"> Address)</w:t>
            </w:r>
          </w:p>
        </w:tc>
        <w:tc>
          <w:tcPr>
            <w:tcW w:w="450" w:type="dxa"/>
          </w:tcPr>
          <w:p w14:paraId="779DC52F" w14:textId="77777777" w:rsidR="00C93071" w:rsidRPr="008963E9" w:rsidRDefault="00C93071" w:rsidP="00246F95">
            <w:pPr>
              <w:rPr>
                <w:rFonts w:ascii="Century Gothic" w:hAnsi="Century Gothic"/>
                <w:b/>
                <w:bCs/>
                <w:sz w:val="10"/>
                <w:szCs w:val="10"/>
                <w:lang w:val="en-US"/>
              </w:rPr>
            </w:pPr>
          </w:p>
        </w:tc>
        <w:tc>
          <w:tcPr>
            <w:tcW w:w="987" w:type="dxa"/>
            <w:tcBorders>
              <w:top w:val="single" w:sz="4" w:space="0" w:color="auto"/>
            </w:tcBorders>
          </w:tcPr>
          <w:p w14:paraId="7AA28A97" w14:textId="57A1B32C" w:rsidR="00C93071" w:rsidRPr="008963E9" w:rsidRDefault="00C93071" w:rsidP="00246F95">
            <w:pPr>
              <w:rPr>
                <w:rFonts w:ascii="Century Gothic" w:hAnsi="Century Gothic"/>
                <w:b/>
                <w:bCs/>
                <w:sz w:val="10"/>
                <w:szCs w:val="10"/>
                <w:lang w:val="en-US"/>
              </w:rPr>
            </w:pPr>
            <w:r w:rsidRPr="008963E9">
              <w:rPr>
                <w:rFonts w:ascii="Century Gothic" w:hAnsi="Century Gothic"/>
                <w:b/>
                <w:bCs/>
                <w:sz w:val="10"/>
                <w:szCs w:val="10"/>
                <w:lang w:val="en-US"/>
              </w:rPr>
              <w:t>(Zip)</w:t>
            </w:r>
          </w:p>
        </w:tc>
        <w:tc>
          <w:tcPr>
            <w:tcW w:w="2338" w:type="dxa"/>
          </w:tcPr>
          <w:p w14:paraId="48ABC00F" w14:textId="77777777" w:rsidR="00C93071" w:rsidRPr="008963E9" w:rsidRDefault="00C93071" w:rsidP="00246F95">
            <w:pPr>
              <w:rPr>
                <w:rFonts w:ascii="Century Gothic" w:hAnsi="Century Gothic"/>
                <w:b/>
                <w:bCs/>
                <w:sz w:val="10"/>
                <w:szCs w:val="10"/>
                <w:lang w:val="en-US"/>
              </w:rPr>
            </w:pPr>
          </w:p>
        </w:tc>
      </w:tr>
    </w:tbl>
    <w:p w14:paraId="4496D5AB" w14:textId="5928250E" w:rsidR="00C93071" w:rsidRDefault="00C93071" w:rsidP="00C93071">
      <w:pPr>
        <w:spacing w:after="0" w:line="360" w:lineRule="auto"/>
        <w:jc w:val="both"/>
        <w:rPr>
          <w:rFonts w:ascii="Century Gothic" w:hAnsi="Century Gothic"/>
          <w:sz w:val="18"/>
          <w:szCs w:val="18"/>
          <w:lang w:val="en-US"/>
        </w:rPr>
      </w:pPr>
      <w:r>
        <w:rPr>
          <w:rFonts w:ascii="Century Gothic" w:hAnsi="Century Gothic"/>
          <w:sz w:val="18"/>
          <w:szCs w:val="18"/>
          <w:lang w:val="en-US"/>
        </w:rPr>
        <w:t>hereby certify the following marked statements:</w:t>
      </w:r>
    </w:p>
    <w:p w14:paraId="7422608D" w14:textId="77777777" w:rsidR="003F3AE0" w:rsidRDefault="003F3AE0" w:rsidP="00C93071">
      <w:pPr>
        <w:spacing w:after="0" w:line="360" w:lineRule="auto"/>
        <w:jc w:val="both"/>
        <w:rPr>
          <w:rFonts w:ascii="Century Gothic" w:hAnsi="Century Gothic"/>
          <w:sz w:val="18"/>
          <w:szCs w:val="1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4500"/>
        <w:gridCol w:w="4500"/>
      </w:tblGrid>
      <w:tr w:rsidR="00D0621A" w:rsidRPr="008963E9" w14:paraId="3B0EA791" w14:textId="77777777" w:rsidTr="009803B7">
        <w:tc>
          <w:tcPr>
            <w:tcW w:w="360" w:type="dxa"/>
            <w:vAlign w:val="bottom"/>
          </w:tcPr>
          <w:p w14:paraId="566AD573" w14:textId="54670915" w:rsidR="00D0621A" w:rsidRPr="008963E9" w:rsidRDefault="001918C7" w:rsidP="00731A87">
            <w:pPr>
              <w:rPr>
                <w:rFonts w:ascii="Century Gothic" w:hAnsi="Century Gothic"/>
                <w:i/>
                <w:iCs/>
                <w:sz w:val="18"/>
                <w:szCs w:val="18"/>
              </w:rPr>
            </w:pPr>
            <w:r w:rsidRPr="008963E9">
              <w:rPr>
                <w:rFonts w:ascii="Century Gothic" w:hAnsi="Century Gothic"/>
                <w:i/>
                <w:iCs/>
                <w:sz w:val="18"/>
                <w:szCs w:val="18"/>
              </w:rPr>
              <w:t>[</w:t>
            </w:r>
            <w:r w:rsidR="00D0621A" w:rsidRPr="008963E9">
              <w:rPr>
                <w:rFonts w:ascii="Century Gothic" w:hAnsi="Century Gothic"/>
                <w:i/>
                <w:iCs/>
                <w:sz w:val="18"/>
                <w:szCs w:val="18"/>
              </w:rPr>
              <w:t>Yo,</w:t>
            </w:r>
          </w:p>
        </w:tc>
        <w:tc>
          <w:tcPr>
            <w:tcW w:w="4500" w:type="dxa"/>
            <w:tcBorders>
              <w:bottom w:val="single" w:sz="4" w:space="0" w:color="auto"/>
            </w:tcBorders>
            <w:vAlign w:val="bottom"/>
          </w:tcPr>
          <w:p w14:paraId="5B8B70B2" w14:textId="77777777" w:rsidR="00D0621A" w:rsidRPr="008963E9" w:rsidRDefault="00D0621A" w:rsidP="00731A87">
            <w:pPr>
              <w:rPr>
                <w:rFonts w:ascii="Century Gothic" w:hAnsi="Century Gothic"/>
                <w:i/>
                <w:iCs/>
                <w:sz w:val="18"/>
                <w:szCs w:val="18"/>
              </w:rPr>
            </w:pPr>
            <w:r w:rsidRPr="008963E9">
              <w:rPr>
                <w:rFonts w:ascii="Century Gothic" w:hAnsi="Century Gothic"/>
                <w:i/>
                <w:iCs/>
                <w:sz w:val="18"/>
                <w:szCs w:val="18"/>
              </w:rPr>
              <w:fldChar w:fldCharType="begin">
                <w:ffData>
                  <w:name w:val="Text55"/>
                  <w:enabled/>
                  <w:calcOnExit w:val="0"/>
                  <w:textInput/>
                </w:ffData>
              </w:fldChar>
            </w:r>
            <w:r w:rsidRPr="008963E9">
              <w:rPr>
                <w:rFonts w:ascii="Century Gothic" w:hAnsi="Century Gothic"/>
                <w:i/>
                <w:iCs/>
                <w:sz w:val="18"/>
                <w:szCs w:val="18"/>
              </w:rPr>
              <w:instrText xml:space="preserve"> FORMTEXT </w:instrText>
            </w:r>
            <w:r w:rsidRPr="008963E9">
              <w:rPr>
                <w:rFonts w:ascii="Century Gothic" w:hAnsi="Century Gothic"/>
                <w:i/>
                <w:iCs/>
                <w:sz w:val="18"/>
                <w:szCs w:val="18"/>
              </w:rPr>
            </w:r>
            <w:r w:rsidRPr="008963E9">
              <w:rPr>
                <w:rFonts w:ascii="Century Gothic" w:hAnsi="Century Gothic"/>
                <w:i/>
                <w:iCs/>
                <w:sz w:val="18"/>
                <w:szCs w:val="18"/>
              </w:rPr>
              <w:fldChar w:fldCharType="separate"/>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sz w:val="18"/>
                <w:szCs w:val="18"/>
              </w:rPr>
              <w:fldChar w:fldCharType="end"/>
            </w:r>
          </w:p>
        </w:tc>
        <w:tc>
          <w:tcPr>
            <w:tcW w:w="4500" w:type="dxa"/>
            <w:vAlign w:val="bottom"/>
          </w:tcPr>
          <w:p w14:paraId="0F6F474A" w14:textId="32379587" w:rsidR="00D0621A" w:rsidRPr="008963E9" w:rsidRDefault="00D0621A" w:rsidP="009803B7">
            <w:pPr>
              <w:jc w:val="distribute"/>
              <w:rPr>
                <w:rFonts w:ascii="Century Gothic" w:hAnsi="Century Gothic"/>
                <w:i/>
                <w:iCs/>
                <w:sz w:val="18"/>
                <w:szCs w:val="18"/>
              </w:rPr>
            </w:pPr>
            <w:r w:rsidRPr="008963E9">
              <w:rPr>
                <w:rFonts w:ascii="Century Gothic" w:hAnsi="Century Gothic"/>
                <w:i/>
                <w:iCs/>
                <w:sz w:val="18"/>
                <w:szCs w:val="18"/>
              </w:rPr>
              <w:t xml:space="preserve">, Proponente de una propiedad para inclusión </w:t>
            </w:r>
            <w:r w:rsidR="009803B7" w:rsidRPr="008963E9">
              <w:rPr>
                <w:rFonts w:ascii="Century Gothic" w:hAnsi="Century Gothic"/>
                <w:i/>
                <w:iCs/>
                <w:sz w:val="18"/>
                <w:szCs w:val="18"/>
              </w:rPr>
              <w:t>en</w:t>
            </w:r>
          </w:p>
        </w:tc>
      </w:tr>
      <w:tr w:rsidR="00D0621A" w:rsidRPr="008963E9" w14:paraId="7980B178" w14:textId="77777777" w:rsidTr="00246F95">
        <w:trPr>
          <w:trHeight w:val="173"/>
        </w:trPr>
        <w:tc>
          <w:tcPr>
            <w:tcW w:w="360" w:type="dxa"/>
          </w:tcPr>
          <w:p w14:paraId="3C3F3CAB" w14:textId="77777777" w:rsidR="00D0621A" w:rsidRPr="008963E9" w:rsidRDefault="00D0621A" w:rsidP="00246F95">
            <w:pPr>
              <w:rPr>
                <w:rFonts w:ascii="Century Gothic" w:hAnsi="Century Gothic"/>
                <w:b/>
                <w:bCs/>
                <w:i/>
                <w:iCs/>
                <w:sz w:val="10"/>
                <w:szCs w:val="10"/>
              </w:rPr>
            </w:pPr>
          </w:p>
        </w:tc>
        <w:tc>
          <w:tcPr>
            <w:tcW w:w="4500" w:type="dxa"/>
            <w:tcBorders>
              <w:top w:val="single" w:sz="4" w:space="0" w:color="auto"/>
            </w:tcBorders>
          </w:tcPr>
          <w:p w14:paraId="6107418A" w14:textId="436655EF" w:rsidR="00D0621A" w:rsidRPr="005166A3" w:rsidRDefault="005166A3" w:rsidP="00246F95">
            <w:pPr>
              <w:rPr>
                <w:rFonts w:ascii="Century Gothic" w:hAnsi="Century Gothic"/>
                <w:b/>
                <w:bCs/>
                <w:i/>
                <w:iCs/>
                <w:sz w:val="10"/>
                <w:szCs w:val="10"/>
              </w:rPr>
            </w:pPr>
            <w:r w:rsidRPr="005166A3">
              <w:rPr>
                <w:rFonts w:ascii="Century Gothic" w:hAnsi="Century Gothic"/>
                <w:b/>
                <w:bCs/>
                <w:i/>
                <w:iCs/>
                <w:sz w:val="10"/>
                <w:szCs w:val="10"/>
              </w:rPr>
              <w:t>(Nombre del Proponente de l</w:t>
            </w:r>
            <w:r>
              <w:rPr>
                <w:rFonts w:ascii="Century Gothic" w:hAnsi="Century Gothic"/>
                <w:b/>
                <w:bCs/>
                <w:i/>
                <w:iCs/>
                <w:sz w:val="10"/>
                <w:szCs w:val="10"/>
              </w:rPr>
              <w:t>a Propiedad)</w:t>
            </w:r>
          </w:p>
        </w:tc>
        <w:tc>
          <w:tcPr>
            <w:tcW w:w="4500" w:type="dxa"/>
          </w:tcPr>
          <w:p w14:paraId="6E6A27AB" w14:textId="77777777" w:rsidR="00D0621A" w:rsidRPr="005166A3" w:rsidRDefault="00D0621A" w:rsidP="00246F95">
            <w:pPr>
              <w:rPr>
                <w:rFonts w:ascii="Century Gothic" w:hAnsi="Century Gothic"/>
                <w:b/>
                <w:bCs/>
                <w:i/>
                <w:iCs/>
                <w:sz w:val="10"/>
                <w:szCs w:val="10"/>
              </w:rPr>
            </w:pPr>
          </w:p>
        </w:tc>
      </w:tr>
    </w:tbl>
    <w:p w14:paraId="5880CD4C" w14:textId="11457F76" w:rsidR="00D0621A" w:rsidRPr="008963E9" w:rsidRDefault="009803B7" w:rsidP="00D0621A">
      <w:pPr>
        <w:spacing w:after="0" w:line="360" w:lineRule="auto"/>
        <w:jc w:val="distribute"/>
        <w:rPr>
          <w:rFonts w:ascii="Century Gothic" w:hAnsi="Century Gothic"/>
          <w:i/>
          <w:iCs/>
          <w:sz w:val="18"/>
          <w:szCs w:val="18"/>
        </w:rPr>
      </w:pPr>
      <w:r w:rsidRPr="008963E9">
        <w:rPr>
          <w:rFonts w:ascii="Century Gothic" w:hAnsi="Century Gothic"/>
          <w:i/>
          <w:iCs/>
          <w:sz w:val="18"/>
          <w:szCs w:val="18"/>
        </w:rPr>
        <w:t xml:space="preserve">la </w:t>
      </w:r>
      <w:r w:rsidR="00D0621A" w:rsidRPr="008963E9">
        <w:rPr>
          <w:rFonts w:ascii="Century Gothic" w:hAnsi="Century Gothic"/>
          <w:i/>
          <w:iCs/>
          <w:sz w:val="18"/>
          <w:szCs w:val="18"/>
        </w:rPr>
        <w:t>Lista de Propiedades de reubicación del Programa de Reparación, Reconstrucción, o Reubicación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
        <w:gridCol w:w="1890"/>
        <w:gridCol w:w="6210"/>
        <w:gridCol w:w="355"/>
      </w:tblGrid>
      <w:tr w:rsidR="001918C7" w:rsidRPr="008963E9" w14:paraId="0F6685EA" w14:textId="77777777" w:rsidTr="001918C7">
        <w:tc>
          <w:tcPr>
            <w:tcW w:w="2785" w:type="dxa"/>
            <w:gridSpan w:val="2"/>
          </w:tcPr>
          <w:p w14:paraId="135FA063" w14:textId="77777777" w:rsidR="001918C7" w:rsidRPr="008963E9" w:rsidRDefault="001918C7" w:rsidP="00731A87">
            <w:pPr>
              <w:jc w:val="both"/>
              <w:rPr>
                <w:rFonts w:ascii="Century Gothic" w:hAnsi="Century Gothic"/>
                <w:i/>
                <w:iCs/>
                <w:sz w:val="18"/>
                <w:szCs w:val="18"/>
              </w:rPr>
            </w:pPr>
            <w:r w:rsidRPr="008963E9">
              <w:rPr>
                <w:rFonts w:ascii="Century Gothic" w:hAnsi="Century Gothic"/>
                <w:i/>
                <w:iCs/>
                <w:sz w:val="18"/>
                <w:szCs w:val="18"/>
              </w:rPr>
              <w:t xml:space="preserve">(“Programa R3”) localizada en </w:t>
            </w:r>
          </w:p>
        </w:tc>
        <w:tc>
          <w:tcPr>
            <w:tcW w:w="6210" w:type="dxa"/>
            <w:tcBorders>
              <w:bottom w:val="single" w:sz="4" w:space="0" w:color="auto"/>
            </w:tcBorders>
          </w:tcPr>
          <w:p w14:paraId="5698AD56" w14:textId="15833865" w:rsidR="001918C7" w:rsidRPr="008963E9" w:rsidRDefault="008963E9" w:rsidP="00731A87">
            <w:pPr>
              <w:jc w:val="both"/>
              <w:rPr>
                <w:rFonts w:ascii="Century Gothic" w:hAnsi="Century Gothic"/>
                <w:i/>
                <w:iCs/>
                <w:sz w:val="18"/>
                <w:szCs w:val="18"/>
              </w:rPr>
            </w:pPr>
            <w:r w:rsidRPr="008963E9">
              <w:rPr>
                <w:rFonts w:ascii="Century Gothic" w:hAnsi="Century Gothic"/>
                <w:i/>
                <w:iCs/>
                <w:sz w:val="18"/>
                <w:szCs w:val="18"/>
              </w:rPr>
              <w:fldChar w:fldCharType="begin">
                <w:ffData>
                  <w:name w:val="Text57"/>
                  <w:enabled/>
                  <w:calcOnExit w:val="0"/>
                  <w:textInput/>
                </w:ffData>
              </w:fldChar>
            </w:r>
            <w:bookmarkStart w:id="4" w:name="Text57"/>
            <w:r w:rsidRPr="008963E9">
              <w:rPr>
                <w:rFonts w:ascii="Century Gothic" w:hAnsi="Century Gothic"/>
                <w:i/>
                <w:iCs/>
                <w:sz w:val="18"/>
                <w:szCs w:val="18"/>
              </w:rPr>
              <w:instrText xml:space="preserve"> FORMTEXT </w:instrText>
            </w:r>
            <w:r w:rsidRPr="008963E9">
              <w:rPr>
                <w:rFonts w:ascii="Century Gothic" w:hAnsi="Century Gothic"/>
                <w:i/>
                <w:iCs/>
                <w:sz w:val="18"/>
                <w:szCs w:val="18"/>
              </w:rPr>
            </w:r>
            <w:r w:rsidRPr="008963E9">
              <w:rPr>
                <w:rFonts w:ascii="Century Gothic" w:hAnsi="Century Gothic"/>
                <w:i/>
                <w:iCs/>
                <w:sz w:val="18"/>
                <w:szCs w:val="18"/>
              </w:rPr>
              <w:fldChar w:fldCharType="separate"/>
            </w:r>
            <w:r w:rsidR="00945985">
              <w:rPr>
                <w:rFonts w:ascii="Century Gothic" w:hAnsi="Century Gothic"/>
                <w:i/>
                <w:iCs/>
                <w:sz w:val="18"/>
                <w:szCs w:val="18"/>
              </w:rPr>
              <w:t> </w:t>
            </w:r>
            <w:r w:rsidR="00945985">
              <w:rPr>
                <w:rFonts w:ascii="Century Gothic" w:hAnsi="Century Gothic"/>
                <w:i/>
                <w:iCs/>
                <w:sz w:val="18"/>
                <w:szCs w:val="18"/>
              </w:rPr>
              <w:t> </w:t>
            </w:r>
            <w:r w:rsidR="00945985">
              <w:rPr>
                <w:rFonts w:ascii="Century Gothic" w:hAnsi="Century Gothic"/>
                <w:i/>
                <w:iCs/>
                <w:sz w:val="18"/>
                <w:szCs w:val="18"/>
              </w:rPr>
              <w:t> </w:t>
            </w:r>
            <w:r w:rsidR="00945985">
              <w:rPr>
                <w:rFonts w:ascii="Century Gothic" w:hAnsi="Century Gothic"/>
                <w:i/>
                <w:iCs/>
                <w:sz w:val="18"/>
                <w:szCs w:val="18"/>
              </w:rPr>
              <w:t> </w:t>
            </w:r>
            <w:r w:rsidR="00945985">
              <w:rPr>
                <w:rFonts w:ascii="Century Gothic" w:hAnsi="Century Gothic"/>
                <w:i/>
                <w:iCs/>
                <w:sz w:val="18"/>
                <w:szCs w:val="18"/>
              </w:rPr>
              <w:t> </w:t>
            </w:r>
            <w:r w:rsidRPr="008963E9">
              <w:rPr>
                <w:rFonts w:ascii="Century Gothic" w:hAnsi="Century Gothic"/>
                <w:i/>
                <w:iCs/>
                <w:sz w:val="18"/>
                <w:szCs w:val="18"/>
              </w:rPr>
              <w:fldChar w:fldCharType="end"/>
            </w:r>
            <w:bookmarkEnd w:id="4"/>
          </w:p>
        </w:tc>
        <w:tc>
          <w:tcPr>
            <w:tcW w:w="355" w:type="dxa"/>
          </w:tcPr>
          <w:p w14:paraId="3A3E9F00" w14:textId="77777777" w:rsidR="001918C7" w:rsidRPr="008963E9" w:rsidRDefault="001918C7" w:rsidP="00731A87">
            <w:pPr>
              <w:jc w:val="both"/>
              <w:rPr>
                <w:rFonts w:ascii="Century Gothic" w:hAnsi="Century Gothic"/>
                <w:i/>
                <w:iCs/>
                <w:sz w:val="18"/>
                <w:szCs w:val="18"/>
              </w:rPr>
            </w:pPr>
            <w:r w:rsidRPr="008963E9">
              <w:rPr>
                <w:rFonts w:ascii="Century Gothic" w:hAnsi="Century Gothic"/>
                <w:i/>
                <w:iCs/>
                <w:sz w:val="18"/>
                <w:szCs w:val="18"/>
              </w:rPr>
              <w:t>, PR</w:t>
            </w:r>
          </w:p>
        </w:tc>
      </w:tr>
      <w:tr w:rsidR="001918C7" w:rsidRPr="008963E9" w14:paraId="3E564C2F" w14:textId="77777777" w:rsidTr="00246F95">
        <w:trPr>
          <w:trHeight w:val="173"/>
        </w:trPr>
        <w:tc>
          <w:tcPr>
            <w:tcW w:w="2785" w:type="dxa"/>
            <w:gridSpan w:val="2"/>
          </w:tcPr>
          <w:p w14:paraId="6B2C1D59" w14:textId="77777777" w:rsidR="001918C7" w:rsidRPr="008963E9" w:rsidRDefault="001918C7" w:rsidP="00246F95">
            <w:pPr>
              <w:rPr>
                <w:rFonts w:ascii="Century Gothic" w:hAnsi="Century Gothic"/>
                <w:b/>
                <w:bCs/>
                <w:i/>
                <w:iCs/>
                <w:sz w:val="10"/>
                <w:szCs w:val="10"/>
              </w:rPr>
            </w:pPr>
          </w:p>
        </w:tc>
        <w:tc>
          <w:tcPr>
            <w:tcW w:w="6210" w:type="dxa"/>
            <w:tcBorders>
              <w:top w:val="single" w:sz="4" w:space="0" w:color="auto"/>
            </w:tcBorders>
          </w:tcPr>
          <w:p w14:paraId="166EDA24" w14:textId="77777777" w:rsidR="001918C7" w:rsidRPr="008963E9" w:rsidRDefault="001918C7" w:rsidP="00246F95">
            <w:pPr>
              <w:rPr>
                <w:rFonts w:ascii="Century Gothic" w:hAnsi="Century Gothic"/>
                <w:b/>
                <w:bCs/>
                <w:i/>
                <w:iCs/>
                <w:sz w:val="10"/>
                <w:szCs w:val="10"/>
              </w:rPr>
            </w:pPr>
            <w:r w:rsidRPr="008963E9">
              <w:rPr>
                <w:rFonts w:ascii="Century Gothic" w:hAnsi="Century Gothic"/>
                <w:b/>
                <w:bCs/>
                <w:i/>
                <w:iCs/>
                <w:sz w:val="10"/>
                <w:szCs w:val="10"/>
              </w:rPr>
              <w:t>(Dirección Física de la Propiedad)</w:t>
            </w:r>
          </w:p>
        </w:tc>
        <w:tc>
          <w:tcPr>
            <w:tcW w:w="355" w:type="dxa"/>
          </w:tcPr>
          <w:p w14:paraId="35B365D4" w14:textId="77777777" w:rsidR="001918C7" w:rsidRPr="008963E9" w:rsidRDefault="001918C7" w:rsidP="00246F95">
            <w:pPr>
              <w:rPr>
                <w:rFonts w:ascii="Century Gothic" w:hAnsi="Century Gothic"/>
                <w:b/>
                <w:bCs/>
                <w:i/>
                <w:iCs/>
                <w:sz w:val="10"/>
                <w:szCs w:val="10"/>
              </w:rPr>
            </w:pPr>
          </w:p>
        </w:tc>
      </w:tr>
      <w:tr w:rsidR="001918C7" w:rsidRPr="008963E9" w14:paraId="105DF879" w14:textId="77777777" w:rsidTr="001918C7">
        <w:tc>
          <w:tcPr>
            <w:tcW w:w="895" w:type="dxa"/>
            <w:tcBorders>
              <w:bottom w:val="single" w:sz="4" w:space="0" w:color="auto"/>
            </w:tcBorders>
          </w:tcPr>
          <w:p w14:paraId="1C138B78" w14:textId="1A941139" w:rsidR="001918C7" w:rsidRPr="008963E9" w:rsidRDefault="008963E9" w:rsidP="001918C7">
            <w:pPr>
              <w:jc w:val="both"/>
              <w:rPr>
                <w:rFonts w:ascii="Century Gothic" w:hAnsi="Century Gothic"/>
                <w:i/>
                <w:iCs/>
                <w:sz w:val="18"/>
                <w:szCs w:val="18"/>
              </w:rPr>
            </w:pPr>
            <w:r w:rsidRPr="008963E9">
              <w:rPr>
                <w:rFonts w:ascii="Century Gothic" w:hAnsi="Century Gothic"/>
                <w:i/>
                <w:iCs/>
                <w:sz w:val="18"/>
                <w:szCs w:val="18"/>
              </w:rPr>
              <w:fldChar w:fldCharType="begin">
                <w:ffData>
                  <w:name w:val="Text56"/>
                  <w:enabled/>
                  <w:calcOnExit w:val="0"/>
                  <w:textInput/>
                </w:ffData>
              </w:fldChar>
            </w:r>
            <w:bookmarkStart w:id="5" w:name="Text56"/>
            <w:r w:rsidRPr="008963E9">
              <w:rPr>
                <w:rFonts w:ascii="Century Gothic" w:hAnsi="Century Gothic"/>
                <w:i/>
                <w:iCs/>
                <w:sz w:val="18"/>
                <w:szCs w:val="18"/>
              </w:rPr>
              <w:instrText xml:space="preserve"> FORMTEXT </w:instrText>
            </w:r>
            <w:r w:rsidRPr="008963E9">
              <w:rPr>
                <w:rFonts w:ascii="Century Gothic" w:hAnsi="Century Gothic"/>
                <w:i/>
                <w:iCs/>
                <w:sz w:val="18"/>
                <w:szCs w:val="18"/>
              </w:rPr>
            </w:r>
            <w:r w:rsidRPr="008963E9">
              <w:rPr>
                <w:rFonts w:ascii="Century Gothic" w:hAnsi="Century Gothic"/>
                <w:i/>
                <w:iCs/>
                <w:sz w:val="18"/>
                <w:szCs w:val="18"/>
              </w:rPr>
              <w:fldChar w:fldCharType="separate"/>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noProof/>
                <w:sz w:val="18"/>
                <w:szCs w:val="18"/>
              </w:rPr>
              <w:t> </w:t>
            </w:r>
            <w:r w:rsidRPr="008963E9">
              <w:rPr>
                <w:rFonts w:ascii="Century Gothic" w:hAnsi="Century Gothic"/>
                <w:i/>
                <w:iCs/>
                <w:sz w:val="18"/>
                <w:szCs w:val="18"/>
              </w:rPr>
              <w:fldChar w:fldCharType="end"/>
            </w:r>
            <w:bookmarkEnd w:id="5"/>
          </w:p>
        </w:tc>
        <w:tc>
          <w:tcPr>
            <w:tcW w:w="8455" w:type="dxa"/>
            <w:gridSpan w:val="3"/>
          </w:tcPr>
          <w:p w14:paraId="34147875" w14:textId="38023D50" w:rsidR="001918C7" w:rsidRPr="008963E9" w:rsidRDefault="001918C7" w:rsidP="001918C7">
            <w:pPr>
              <w:jc w:val="both"/>
              <w:rPr>
                <w:rFonts w:ascii="Century Gothic" w:hAnsi="Century Gothic"/>
                <w:i/>
                <w:iCs/>
                <w:sz w:val="18"/>
                <w:szCs w:val="18"/>
              </w:rPr>
            </w:pPr>
            <w:r w:rsidRPr="008963E9">
              <w:rPr>
                <w:rFonts w:ascii="Century Gothic" w:hAnsi="Century Gothic"/>
                <w:i/>
                <w:iCs/>
                <w:sz w:val="18"/>
                <w:szCs w:val="18"/>
              </w:rPr>
              <w:t>, bajo pena de perjurio, certifico lo siguiente aquí marcado:]</w:t>
            </w:r>
          </w:p>
        </w:tc>
      </w:tr>
      <w:tr w:rsidR="001918C7" w:rsidRPr="008963E9" w14:paraId="5E121DF4" w14:textId="77777777" w:rsidTr="00246F95">
        <w:trPr>
          <w:trHeight w:val="173"/>
        </w:trPr>
        <w:tc>
          <w:tcPr>
            <w:tcW w:w="895" w:type="dxa"/>
            <w:tcBorders>
              <w:top w:val="single" w:sz="4" w:space="0" w:color="auto"/>
            </w:tcBorders>
          </w:tcPr>
          <w:p w14:paraId="0011F6E1" w14:textId="3EB96DEE" w:rsidR="001918C7" w:rsidRPr="008963E9" w:rsidRDefault="001918C7" w:rsidP="00246F95">
            <w:pPr>
              <w:rPr>
                <w:rFonts w:ascii="Century Gothic" w:hAnsi="Century Gothic"/>
                <w:b/>
                <w:bCs/>
                <w:i/>
                <w:iCs/>
                <w:sz w:val="10"/>
                <w:szCs w:val="10"/>
              </w:rPr>
            </w:pPr>
            <w:r w:rsidRPr="008963E9">
              <w:rPr>
                <w:rFonts w:ascii="Century Gothic" w:hAnsi="Century Gothic"/>
                <w:b/>
                <w:bCs/>
                <w:i/>
                <w:iCs/>
                <w:sz w:val="10"/>
                <w:szCs w:val="10"/>
              </w:rPr>
              <w:t>(Código Postal)</w:t>
            </w:r>
          </w:p>
        </w:tc>
        <w:tc>
          <w:tcPr>
            <w:tcW w:w="8455" w:type="dxa"/>
            <w:gridSpan w:val="3"/>
          </w:tcPr>
          <w:p w14:paraId="37AC0A40" w14:textId="77777777" w:rsidR="001918C7" w:rsidRPr="008963E9" w:rsidRDefault="001918C7" w:rsidP="00246F95">
            <w:pPr>
              <w:rPr>
                <w:rFonts w:ascii="Century Gothic" w:hAnsi="Century Gothic"/>
                <w:b/>
                <w:bCs/>
                <w:i/>
                <w:iCs/>
                <w:sz w:val="10"/>
                <w:szCs w:val="10"/>
              </w:rPr>
            </w:pPr>
          </w:p>
        </w:tc>
      </w:tr>
    </w:tbl>
    <w:p w14:paraId="305E0ABD" w14:textId="7F60C8EE" w:rsidR="00177DF5" w:rsidRDefault="00177DF5" w:rsidP="00984F86">
      <w:pPr>
        <w:spacing w:after="0"/>
        <w:jc w:val="both"/>
        <w:rPr>
          <w:rFonts w:ascii="Century Gothic" w:hAnsi="Century Gothic"/>
          <w:sz w:val="18"/>
          <w:szCs w:val="18"/>
        </w:rPr>
      </w:pPr>
    </w:p>
    <w:p w14:paraId="3F09555C" w14:textId="77777777" w:rsidR="008963E9" w:rsidRPr="00F92440" w:rsidRDefault="008963E9" w:rsidP="008963E9">
      <w:pPr>
        <w:pBdr>
          <w:top w:val="single" w:sz="4" w:space="1" w:color="auto"/>
        </w:pBdr>
        <w:spacing w:after="0"/>
        <w:jc w:val="both"/>
        <w:rPr>
          <w:rFonts w:ascii="Century Gothic" w:hAnsi="Century Gothic"/>
          <w:sz w:val="18"/>
          <w:szCs w:val="18"/>
        </w:rPr>
      </w:pPr>
    </w:p>
    <w:p w14:paraId="22CEAFA1" w14:textId="77777777" w:rsidR="00DB36A5" w:rsidRPr="00177DF5" w:rsidRDefault="00177DF5" w:rsidP="00177DF5">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bookmarkStart w:id="6" w:name="Check1"/>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bookmarkEnd w:id="6"/>
      <w:r>
        <w:rPr>
          <w:rFonts w:ascii="Century Gothic" w:hAnsi="Century Gothic"/>
          <w:sz w:val="18"/>
          <w:szCs w:val="18"/>
          <w:lang w:val="en-US"/>
        </w:rPr>
        <w:tab/>
      </w:r>
      <w:r w:rsidR="00DB36A5" w:rsidRPr="00177DF5">
        <w:rPr>
          <w:rFonts w:ascii="Century Gothic" w:hAnsi="Century Gothic"/>
          <w:sz w:val="18"/>
          <w:szCs w:val="18"/>
          <w:lang w:val="en-US"/>
        </w:rPr>
        <w:t>That I have included the most current effective FEMA Flood Insurance Rate Map (FIRM) demonstrating property’s location outside of the 100-year floodplain, coastal high-hazard areas, and floodways. Furthermore, I understand that properties located within the 100-year floodplain, coastal high-hazard areas, or floodways will not be considered for inclusion in the Roster.</w:t>
      </w:r>
    </w:p>
    <w:p w14:paraId="6E348B74" w14:textId="77777777" w:rsidR="00984F86" w:rsidRPr="00177DF5" w:rsidRDefault="00984F86" w:rsidP="00177DF5">
      <w:pPr>
        <w:spacing w:after="0"/>
        <w:ind w:left="708"/>
        <w:jc w:val="both"/>
        <w:rPr>
          <w:rFonts w:ascii="Century Gothic" w:hAnsi="Century Gothic"/>
          <w:sz w:val="18"/>
          <w:szCs w:val="18"/>
          <w:lang w:val="en-US"/>
        </w:rPr>
      </w:pPr>
    </w:p>
    <w:p w14:paraId="70D6C46B" w14:textId="77777777" w:rsidR="00984F86" w:rsidRPr="00177DF5" w:rsidRDefault="00177DF5" w:rsidP="00177DF5">
      <w:pPr>
        <w:spacing w:after="0"/>
        <w:ind w:left="708"/>
        <w:jc w:val="both"/>
        <w:rPr>
          <w:rFonts w:ascii="Century Gothic" w:hAnsi="Century Gothic"/>
          <w:i/>
          <w:iCs/>
          <w:sz w:val="18"/>
          <w:szCs w:val="18"/>
        </w:rPr>
      </w:pPr>
      <w:r w:rsidRPr="00177DF5">
        <w:rPr>
          <w:rFonts w:ascii="Century Gothic" w:hAnsi="Century Gothic"/>
          <w:i/>
          <w:iCs/>
          <w:sz w:val="18"/>
          <w:szCs w:val="18"/>
        </w:rPr>
        <w:t>[</w:t>
      </w:r>
      <w:r w:rsidR="00984F86" w:rsidRPr="00177DF5">
        <w:rPr>
          <w:rFonts w:ascii="Century Gothic" w:hAnsi="Century Gothic"/>
          <w:i/>
          <w:iCs/>
          <w:sz w:val="18"/>
          <w:szCs w:val="18"/>
        </w:rPr>
        <w:t>Que he incluido la versión mas reciente del Mapa de Tarifas de Seguros Contra Inundaciones de FEMA (“FIRM” por sus siglas en inglés) demostrando la ubicación de la propiedad fuera cualquier llanura aluvial de 100 años, área costera de alto riesgo, y área de cauce mayor. Además, entiendo que propiedades dentro de una llanura aluvial de 100 años, un área costera de alto riesgo, o un área de cauce mayor no serán consideradas para la Lista.</w:t>
      </w:r>
      <w:r w:rsidRPr="00177DF5">
        <w:rPr>
          <w:rFonts w:ascii="Century Gothic" w:hAnsi="Century Gothic"/>
          <w:i/>
          <w:iCs/>
          <w:sz w:val="18"/>
          <w:szCs w:val="18"/>
        </w:rPr>
        <w:t>]</w:t>
      </w:r>
    </w:p>
    <w:p w14:paraId="7A3A30A2" w14:textId="77777777" w:rsidR="00DB36A5" w:rsidRDefault="00DB36A5" w:rsidP="00F92440">
      <w:pPr>
        <w:pBdr>
          <w:bottom w:val="single" w:sz="4" w:space="1" w:color="auto"/>
        </w:pBdr>
        <w:spacing w:after="0"/>
        <w:jc w:val="both"/>
        <w:rPr>
          <w:rFonts w:ascii="Century Gothic" w:hAnsi="Century Gothic"/>
          <w:sz w:val="18"/>
          <w:szCs w:val="18"/>
        </w:rPr>
      </w:pPr>
    </w:p>
    <w:p w14:paraId="2568A91F" w14:textId="77777777" w:rsidR="00F92440" w:rsidRPr="00177DF5" w:rsidRDefault="00F92440" w:rsidP="00177DF5">
      <w:pPr>
        <w:spacing w:after="0"/>
        <w:ind w:left="708"/>
        <w:jc w:val="both"/>
        <w:rPr>
          <w:rFonts w:ascii="Century Gothic" w:hAnsi="Century Gothic"/>
          <w:sz w:val="18"/>
          <w:szCs w:val="18"/>
        </w:rPr>
      </w:pPr>
    </w:p>
    <w:p w14:paraId="3B2CBDE3" w14:textId="77777777" w:rsidR="00DB36A5" w:rsidRPr="00177DF5" w:rsidRDefault="00177DF5" w:rsidP="00177DF5">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DB36A5" w:rsidRPr="00177DF5">
        <w:rPr>
          <w:rFonts w:ascii="Century Gothic" w:hAnsi="Century Gothic"/>
          <w:sz w:val="18"/>
          <w:szCs w:val="18"/>
          <w:lang w:val="en-US"/>
        </w:rPr>
        <w:t xml:space="preserve">That the </w:t>
      </w:r>
      <w:r w:rsidR="00914AE2" w:rsidRPr="00177DF5">
        <w:rPr>
          <w:rFonts w:ascii="Century Gothic" w:hAnsi="Century Gothic"/>
          <w:sz w:val="18"/>
          <w:szCs w:val="18"/>
          <w:lang w:val="en-US"/>
        </w:rPr>
        <w:t>dwelling</w:t>
      </w:r>
      <w:r w:rsidR="00DB36A5" w:rsidRPr="00177DF5">
        <w:rPr>
          <w:rFonts w:ascii="Century Gothic" w:hAnsi="Century Gothic"/>
          <w:sz w:val="18"/>
          <w:szCs w:val="18"/>
          <w:lang w:val="en-US"/>
        </w:rPr>
        <w:t xml:space="preserve"> complies with the HUD Housing Quality Standards (“HQS”)</w:t>
      </w:r>
      <w:r w:rsidR="00914AE2" w:rsidRPr="00177DF5">
        <w:rPr>
          <w:rFonts w:ascii="Century Gothic" w:hAnsi="Century Gothic"/>
          <w:sz w:val="18"/>
          <w:szCs w:val="18"/>
          <w:lang w:val="en-US"/>
        </w:rPr>
        <w:t>,</w:t>
      </w:r>
      <w:r w:rsidR="00DB36A5" w:rsidRPr="00177DF5">
        <w:rPr>
          <w:rFonts w:ascii="Century Gothic" w:hAnsi="Century Gothic"/>
          <w:sz w:val="18"/>
          <w:szCs w:val="18"/>
          <w:lang w:val="en-US"/>
        </w:rPr>
        <w:t xml:space="preserve"> or that the dwelling will be retrofitted to </w:t>
      </w:r>
      <w:r w:rsidR="00914AE2" w:rsidRPr="00177DF5">
        <w:rPr>
          <w:rFonts w:ascii="Century Gothic" w:hAnsi="Century Gothic"/>
          <w:sz w:val="18"/>
          <w:szCs w:val="18"/>
          <w:lang w:val="en-US"/>
        </w:rPr>
        <w:t>meet HQS at the property owner’s sole expense upon selection and approval of the home as a replacement property for an eligible R3 Program Applicant.</w:t>
      </w:r>
    </w:p>
    <w:p w14:paraId="3E7D8D13" w14:textId="77777777" w:rsidR="00985CFC" w:rsidRPr="00177DF5" w:rsidRDefault="00985CFC" w:rsidP="00177DF5">
      <w:pPr>
        <w:spacing w:after="0"/>
        <w:ind w:left="708"/>
        <w:jc w:val="both"/>
        <w:rPr>
          <w:rFonts w:ascii="Century Gothic" w:hAnsi="Century Gothic"/>
          <w:sz w:val="18"/>
          <w:szCs w:val="18"/>
          <w:lang w:val="en-US"/>
        </w:rPr>
      </w:pPr>
    </w:p>
    <w:p w14:paraId="7199E30C" w14:textId="77777777" w:rsidR="00984F86" w:rsidRPr="00177DF5" w:rsidRDefault="00177DF5" w:rsidP="00177DF5">
      <w:pPr>
        <w:spacing w:after="0"/>
        <w:ind w:left="708"/>
        <w:jc w:val="both"/>
        <w:rPr>
          <w:rFonts w:ascii="Century Gothic" w:hAnsi="Century Gothic"/>
          <w:i/>
          <w:iCs/>
          <w:sz w:val="18"/>
          <w:szCs w:val="18"/>
        </w:rPr>
      </w:pPr>
      <w:r w:rsidRPr="00177DF5">
        <w:rPr>
          <w:rFonts w:ascii="Century Gothic" w:hAnsi="Century Gothic"/>
          <w:i/>
          <w:iCs/>
          <w:sz w:val="18"/>
          <w:szCs w:val="18"/>
        </w:rPr>
        <w:t>[</w:t>
      </w:r>
      <w:r w:rsidR="00984F86" w:rsidRPr="00177DF5">
        <w:rPr>
          <w:rFonts w:ascii="Century Gothic" w:hAnsi="Century Gothic"/>
          <w:i/>
          <w:iCs/>
          <w:sz w:val="18"/>
          <w:szCs w:val="18"/>
        </w:rPr>
        <w:t>Que la unidad cumple con los Estándares de Calidad de Vivienda (“HQS” por sus siglas en inglés) del Departamento de Vivienda y Desarrollo Urbano de Estados Unidos (“HUD” por sus siglas en inglés), o que la unidad se acondicionara para cumplir con HQS, a costo del propietario, una vez se seleccione y se apruebe la vivienda como propiedad de reemplazo para un solicitante elegible del Programa R3.</w:t>
      </w:r>
      <w:r w:rsidRPr="00177DF5">
        <w:rPr>
          <w:rFonts w:ascii="Century Gothic" w:hAnsi="Century Gothic"/>
          <w:i/>
          <w:iCs/>
          <w:sz w:val="18"/>
          <w:szCs w:val="18"/>
        </w:rPr>
        <w:t>]</w:t>
      </w:r>
    </w:p>
    <w:p w14:paraId="37A838B3" w14:textId="77777777" w:rsidR="00984F86" w:rsidRDefault="00984F86" w:rsidP="00F92440">
      <w:pPr>
        <w:pBdr>
          <w:bottom w:val="single" w:sz="4" w:space="1" w:color="auto"/>
        </w:pBdr>
        <w:spacing w:after="0"/>
        <w:jc w:val="both"/>
        <w:rPr>
          <w:rFonts w:ascii="Century Gothic" w:hAnsi="Century Gothic"/>
          <w:sz w:val="18"/>
          <w:szCs w:val="18"/>
        </w:rPr>
      </w:pPr>
    </w:p>
    <w:p w14:paraId="4B93EFE3" w14:textId="77777777" w:rsidR="00F92440" w:rsidRPr="00177DF5" w:rsidRDefault="00F92440" w:rsidP="00177DF5">
      <w:pPr>
        <w:spacing w:after="0"/>
        <w:ind w:left="708"/>
        <w:jc w:val="both"/>
        <w:rPr>
          <w:rFonts w:ascii="Century Gothic" w:hAnsi="Century Gothic"/>
          <w:sz w:val="18"/>
          <w:szCs w:val="18"/>
        </w:rPr>
      </w:pPr>
    </w:p>
    <w:p w14:paraId="0566AE89" w14:textId="77777777" w:rsidR="00985CFC" w:rsidRPr="00177DF5" w:rsidRDefault="00177DF5" w:rsidP="00177DF5">
      <w:pPr>
        <w:spacing w:after="0"/>
        <w:ind w:left="708" w:hanging="528"/>
        <w:jc w:val="both"/>
        <w:rPr>
          <w:rFonts w:ascii="Century Gothic" w:hAnsi="Century Gothic"/>
          <w:sz w:val="18"/>
          <w:szCs w:val="18"/>
          <w:lang w:val="en-US"/>
        </w:rPr>
      </w:pPr>
      <w:r>
        <w:rPr>
          <w:rFonts w:ascii="Century Gothic" w:hAnsi="Century Gothic"/>
          <w:sz w:val="18"/>
          <w:szCs w:val="18"/>
          <w:lang w:val="en-US"/>
        </w:rPr>
        <w:lastRenderedPageBreak/>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985CFC" w:rsidRPr="00177DF5">
        <w:rPr>
          <w:rFonts w:ascii="Century Gothic" w:hAnsi="Century Gothic"/>
          <w:sz w:val="18"/>
          <w:szCs w:val="18"/>
          <w:lang w:val="en-US"/>
        </w:rPr>
        <w:t xml:space="preserve">That </w:t>
      </w:r>
      <w:r w:rsidR="00EC79BD" w:rsidRPr="00177DF5">
        <w:rPr>
          <w:rFonts w:ascii="Century Gothic" w:hAnsi="Century Gothic"/>
          <w:sz w:val="18"/>
          <w:szCs w:val="18"/>
          <w:lang w:val="en-US"/>
        </w:rPr>
        <w:t xml:space="preserve">the property is an </w:t>
      </w:r>
      <w:r w:rsidR="00EC79BD" w:rsidRPr="00177DF5">
        <w:rPr>
          <w:rFonts w:ascii="Century Gothic" w:hAnsi="Century Gothic"/>
          <w:b/>
          <w:bCs/>
          <w:sz w:val="18"/>
          <w:szCs w:val="18"/>
          <w:lang w:val="en-US"/>
        </w:rPr>
        <w:t>Existing Market-listed Unit</w:t>
      </w:r>
      <w:r w:rsidR="00A84040" w:rsidRPr="00177DF5">
        <w:rPr>
          <w:rFonts w:ascii="Century Gothic" w:hAnsi="Century Gothic"/>
          <w:sz w:val="18"/>
          <w:szCs w:val="18"/>
          <w:lang w:val="en-US"/>
        </w:rPr>
        <w:t>,</w:t>
      </w:r>
      <w:r w:rsidR="00EC79BD" w:rsidRPr="00177DF5">
        <w:rPr>
          <w:rFonts w:ascii="Century Gothic" w:hAnsi="Century Gothic"/>
          <w:sz w:val="18"/>
          <w:szCs w:val="18"/>
          <w:lang w:val="en-US"/>
        </w:rPr>
        <w:t xml:space="preserve"> </w:t>
      </w:r>
      <w:r w:rsidR="00984F86" w:rsidRPr="00177DF5">
        <w:rPr>
          <w:rFonts w:ascii="Century Gothic" w:hAnsi="Century Gothic"/>
          <w:sz w:val="18"/>
          <w:szCs w:val="18"/>
          <w:lang w:val="en-US"/>
        </w:rPr>
        <w:t>as defined in the Guideline</w:t>
      </w:r>
      <w:r w:rsidR="00A84040" w:rsidRPr="00177DF5">
        <w:rPr>
          <w:rFonts w:ascii="Century Gothic" w:hAnsi="Century Gothic"/>
          <w:sz w:val="18"/>
          <w:szCs w:val="18"/>
          <w:lang w:val="en-US"/>
        </w:rPr>
        <w:t>,</w:t>
      </w:r>
      <w:r w:rsidR="00984F86" w:rsidRPr="00177DF5">
        <w:rPr>
          <w:rFonts w:ascii="Century Gothic" w:hAnsi="Century Gothic"/>
          <w:sz w:val="18"/>
          <w:szCs w:val="18"/>
          <w:lang w:val="en-US"/>
        </w:rPr>
        <w:t xml:space="preserve"> </w:t>
      </w:r>
      <w:r w:rsidR="00EC79BD" w:rsidRPr="00177DF5">
        <w:rPr>
          <w:rFonts w:ascii="Century Gothic" w:hAnsi="Century Gothic"/>
          <w:sz w:val="18"/>
          <w:szCs w:val="18"/>
          <w:lang w:val="en-US"/>
        </w:rPr>
        <w:t>and</w:t>
      </w:r>
      <w:r w:rsidR="00985CFC" w:rsidRPr="00177DF5">
        <w:rPr>
          <w:rFonts w:ascii="Century Gothic" w:hAnsi="Century Gothic"/>
          <w:sz w:val="18"/>
          <w:szCs w:val="18"/>
          <w:lang w:val="en-US"/>
        </w:rPr>
        <w:t xml:space="preserve"> contains the following resilience and efficiency features, or that such features will be installed at the owner’s sole expense upon selection of the dwelling as a replacement property for an eligible R3 Program Applicant</w:t>
      </w:r>
      <w:r w:rsidR="003234A4" w:rsidRPr="00177DF5">
        <w:rPr>
          <w:rFonts w:ascii="Century Gothic" w:hAnsi="Century Gothic"/>
          <w:sz w:val="18"/>
          <w:szCs w:val="18"/>
          <w:lang w:val="en-US"/>
        </w:rPr>
        <w:t xml:space="preserve">: </w:t>
      </w:r>
      <w:r w:rsidR="003234A4" w:rsidRPr="00177DF5">
        <w:rPr>
          <w:rFonts w:ascii="Century Gothic" w:hAnsi="Century Gothic"/>
          <w:b/>
          <w:bCs/>
          <w:sz w:val="18"/>
          <w:szCs w:val="18"/>
          <w:lang w:val="en-US"/>
        </w:rPr>
        <w:t>(i)</w:t>
      </w:r>
      <w:r w:rsidR="003234A4" w:rsidRPr="00177DF5">
        <w:rPr>
          <w:rFonts w:ascii="Century Gothic" w:hAnsi="Century Gothic"/>
          <w:sz w:val="18"/>
          <w:szCs w:val="18"/>
          <w:lang w:val="en-US"/>
        </w:rPr>
        <w:t xml:space="preserve"> e</w:t>
      </w:r>
      <w:r w:rsidR="00985CFC" w:rsidRPr="00177DF5">
        <w:rPr>
          <w:rFonts w:ascii="Century Gothic" w:hAnsi="Century Gothic"/>
          <w:sz w:val="18"/>
          <w:szCs w:val="18"/>
          <w:lang w:val="en-US"/>
        </w:rPr>
        <w:t>nergy Start and WaterSense-labeled, or Federal Emergency Management Program-designated Appliances and Products</w:t>
      </w:r>
      <w:r w:rsidR="003234A4" w:rsidRPr="00177DF5">
        <w:rPr>
          <w:rFonts w:ascii="Century Gothic" w:hAnsi="Century Gothic"/>
          <w:sz w:val="18"/>
          <w:szCs w:val="18"/>
          <w:lang w:val="en-US"/>
        </w:rPr>
        <w:t xml:space="preserve">; </w:t>
      </w:r>
      <w:r w:rsidR="003234A4" w:rsidRPr="00177DF5">
        <w:rPr>
          <w:rFonts w:ascii="Century Gothic" w:hAnsi="Century Gothic"/>
          <w:b/>
          <w:bCs/>
          <w:sz w:val="18"/>
          <w:szCs w:val="18"/>
          <w:lang w:val="en-US"/>
        </w:rPr>
        <w:t>(ii)</w:t>
      </w:r>
      <w:r w:rsidR="003234A4" w:rsidRPr="00177DF5">
        <w:rPr>
          <w:rFonts w:ascii="Century Gothic" w:hAnsi="Century Gothic"/>
          <w:sz w:val="18"/>
          <w:szCs w:val="18"/>
          <w:lang w:val="en-US"/>
        </w:rPr>
        <w:t xml:space="preserve"> l</w:t>
      </w:r>
      <w:r w:rsidR="00985CFC" w:rsidRPr="00177DF5">
        <w:rPr>
          <w:rFonts w:ascii="Century Gothic" w:hAnsi="Century Gothic"/>
          <w:sz w:val="18"/>
          <w:szCs w:val="18"/>
          <w:lang w:val="en-US"/>
        </w:rPr>
        <w:t>ighting fixtures with LED bulbs</w:t>
      </w:r>
      <w:r w:rsidR="003234A4" w:rsidRPr="00177DF5">
        <w:rPr>
          <w:rFonts w:ascii="Century Gothic" w:hAnsi="Century Gothic"/>
          <w:sz w:val="18"/>
          <w:szCs w:val="18"/>
          <w:lang w:val="en-US"/>
        </w:rPr>
        <w:t xml:space="preserve">; </w:t>
      </w:r>
      <w:r w:rsidR="003234A4" w:rsidRPr="00177DF5">
        <w:rPr>
          <w:rFonts w:ascii="Century Gothic" w:hAnsi="Century Gothic"/>
          <w:b/>
          <w:bCs/>
          <w:sz w:val="18"/>
          <w:szCs w:val="18"/>
          <w:lang w:val="en-US"/>
        </w:rPr>
        <w:t>(iii)</w:t>
      </w:r>
      <w:r w:rsidR="003234A4" w:rsidRPr="00177DF5">
        <w:rPr>
          <w:rFonts w:ascii="Century Gothic" w:hAnsi="Century Gothic"/>
          <w:sz w:val="18"/>
          <w:szCs w:val="18"/>
          <w:lang w:val="en-US"/>
        </w:rPr>
        <w:t xml:space="preserve"> t</w:t>
      </w:r>
      <w:r w:rsidR="00985CFC" w:rsidRPr="00177DF5">
        <w:rPr>
          <w:rFonts w:ascii="Century Gothic" w:hAnsi="Century Gothic"/>
          <w:sz w:val="18"/>
          <w:szCs w:val="18"/>
          <w:lang w:val="en-US"/>
        </w:rPr>
        <w:t>ransfer switch connection for future power generator for detached homes</w:t>
      </w:r>
      <w:r w:rsidR="00EC79BD" w:rsidRPr="00177DF5">
        <w:rPr>
          <w:rFonts w:ascii="Century Gothic" w:hAnsi="Century Gothic"/>
          <w:sz w:val="18"/>
          <w:szCs w:val="18"/>
          <w:lang w:val="en-US"/>
        </w:rPr>
        <w:t xml:space="preserve"> (if a unit within a property containing more than one unit there is access to backup power)</w:t>
      </w:r>
      <w:r w:rsidR="003234A4" w:rsidRPr="00177DF5">
        <w:rPr>
          <w:rFonts w:ascii="Century Gothic" w:hAnsi="Century Gothic"/>
          <w:sz w:val="18"/>
          <w:szCs w:val="18"/>
          <w:lang w:val="en-US"/>
        </w:rPr>
        <w:t xml:space="preserve">; and </w:t>
      </w:r>
      <w:r w:rsidR="003234A4" w:rsidRPr="00177DF5">
        <w:rPr>
          <w:rFonts w:ascii="Century Gothic" w:hAnsi="Century Gothic"/>
          <w:b/>
          <w:bCs/>
          <w:sz w:val="18"/>
          <w:szCs w:val="18"/>
          <w:lang w:val="en-US"/>
        </w:rPr>
        <w:t>(iv)</w:t>
      </w:r>
      <w:r w:rsidR="003234A4" w:rsidRPr="00177DF5">
        <w:rPr>
          <w:rFonts w:ascii="Century Gothic" w:hAnsi="Century Gothic"/>
          <w:sz w:val="18"/>
          <w:szCs w:val="18"/>
          <w:lang w:val="en-US"/>
        </w:rPr>
        <w:t xml:space="preserve"> r</w:t>
      </w:r>
      <w:r w:rsidR="00985CFC" w:rsidRPr="00177DF5">
        <w:rPr>
          <w:rFonts w:ascii="Century Gothic" w:hAnsi="Century Gothic"/>
          <w:sz w:val="18"/>
          <w:szCs w:val="18"/>
          <w:lang w:val="en-US"/>
        </w:rPr>
        <w:t xml:space="preserve">ough-in for </w:t>
      </w:r>
      <w:r w:rsidR="003234A4" w:rsidRPr="00177DF5">
        <w:rPr>
          <w:rFonts w:ascii="Century Gothic" w:hAnsi="Century Gothic"/>
          <w:sz w:val="18"/>
          <w:szCs w:val="18"/>
          <w:lang w:val="en-US"/>
        </w:rPr>
        <w:t>s</w:t>
      </w:r>
      <w:r w:rsidR="00985CFC" w:rsidRPr="00177DF5">
        <w:rPr>
          <w:rFonts w:ascii="Century Gothic" w:hAnsi="Century Gothic"/>
          <w:sz w:val="18"/>
          <w:szCs w:val="18"/>
          <w:lang w:val="en-US"/>
        </w:rPr>
        <w:t xml:space="preserve">olar </w:t>
      </w:r>
      <w:r w:rsidR="003234A4" w:rsidRPr="00177DF5">
        <w:rPr>
          <w:rFonts w:ascii="Century Gothic" w:hAnsi="Century Gothic"/>
          <w:sz w:val="18"/>
          <w:szCs w:val="18"/>
          <w:lang w:val="en-US"/>
        </w:rPr>
        <w:t>h</w:t>
      </w:r>
      <w:r w:rsidR="00985CFC" w:rsidRPr="00177DF5">
        <w:rPr>
          <w:rFonts w:ascii="Century Gothic" w:hAnsi="Century Gothic"/>
          <w:sz w:val="18"/>
          <w:szCs w:val="18"/>
          <w:lang w:val="en-US"/>
        </w:rPr>
        <w:t xml:space="preserve">ater </w:t>
      </w:r>
      <w:r w:rsidR="003234A4" w:rsidRPr="00177DF5">
        <w:rPr>
          <w:rFonts w:ascii="Century Gothic" w:hAnsi="Century Gothic"/>
          <w:sz w:val="18"/>
          <w:szCs w:val="18"/>
          <w:lang w:val="en-US"/>
        </w:rPr>
        <w:t>h</w:t>
      </w:r>
      <w:r w:rsidR="00985CFC" w:rsidRPr="00177DF5">
        <w:rPr>
          <w:rFonts w:ascii="Century Gothic" w:hAnsi="Century Gothic"/>
          <w:sz w:val="18"/>
          <w:szCs w:val="18"/>
          <w:lang w:val="en-US"/>
        </w:rPr>
        <w:t>eater (for Detached Homes)</w:t>
      </w:r>
      <w:r w:rsidR="003234A4" w:rsidRPr="00177DF5">
        <w:rPr>
          <w:rFonts w:ascii="Century Gothic" w:hAnsi="Century Gothic"/>
          <w:sz w:val="18"/>
          <w:szCs w:val="18"/>
          <w:lang w:val="en-US"/>
        </w:rPr>
        <w:t>.</w:t>
      </w:r>
    </w:p>
    <w:p w14:paraId="4F4273CB" w14:textId="77777777" w:rsidR="00DB36A5" w:rsidRPr="00177DF5" w:rsidRDefault="00DB36A5" w:rsidP="00177DF5">
      <w:pPr>
        <w:spacing w:after="0"/>
        <w:ind w:left="708"/>
        <w:jc w:val="both"/>
        <w:rPr>
          <w:rFonts w:ascii="Century Gothic" w:hAnsi="Century Gothic"/>
          <w:sz w:val="18"/>
          <w:szCs w:val="18"/>
          <w:lang w:val="en-US"/>
        </w:rPr>
      </w:pPr>
    </w:p>
    <w:p w14:paraId="43610B29" w14:textId="77777777" w:rsidR="00A84040" w:rsidRPr="00177DF5" w:rsidRDefault="00177DF5" w:rsidP="00177DF5">
      <w:pPr>
        <w:spacing w:after="0"/>
        <w:ind w:left="708"/>
        <w:jc w:val="both"/>
        <w:rPr>
          <w:rFonts w:ascii="Century Gothic" w:hAnsi="Century Gothic"/>
          <w:i/>
          <w:iCs/>
          <w:sz w:val="18"/>
          <w:szCs w:val="18"/>
        </w:rPr>
      </w:pPr>
      <w:r w:rsidRPr="00177DF5">
        <w:rPr>
          <w:rFonts w:ascii="Century Gothic" w:hAnsi="Century Gothic"/>
          <w:i/>
          <w:iCs/>
          <w:sz w:val="18"/>
          <w:szCs w:val="18"/>
        </w:rPr>
        <w:t>[</w:t>
      </w:r>
      <w:r w:rsidR="00984F86" w:rsidRPr="00177DF5">
        <w:rPr>
          <w:rFonts w:ascii="Century Gothic" w:hAnsi="Century Gothic"/>
          <w:i/>
          <w:iCs/>
          <w:sz w:val="18"/>
          <w:szCs w:val="18"/>
        </w:rPr>
        <w:t xml:space="preserve">Que la propiedad es una </w:t>
      </w:r>
      <w:r w:rsidR="00984F86" w:rsidRPr="00177DF5">
        <w:rPr>
          <w:rFonts w:ascii="Century Gothic" w:hAnsi="Century Gothic"/>
          <w:b/>
          <w:bCs/>
          <w:i/>
          <w:iCs/>
          <w:sz w:val="18"/>
          <w:szCs w:val="18"/>
        </w:rPr>
        <w:t>Unidad Existente en el Mercado</w:t>
      </w:r>
      <w:r w:rsidR="00A84040" w:rsidRPr="00177DF5">
        <w:rPr>
          <w:rFonts w:ascii="Century Gothic" w:hAnsi="Century Gothic"/>
          <w:i/>
          <w:iCs/>
          <w:sz w:val="18"/>
          <w:szCs w:val="18"/>
        </w:rPr>
        <w:t>, según definido en la Guía, y contiene los siguientes elementos de resiliencia y eficiencia, o que tales elementos serán instalados, a costo del propietario, una vez se seleccione y se apruebe la vivienda como propiedad de reemplazo para un solicitante elegible del Programa R3</w:t>
      </w:r>
      <w:r w:rsidR="003234A4" w:rsidRPr="00177DF5">
        <w:rPr>
          <w:rFonts w:ascii="Century Gothic" w:hAnsi="Century Gothic"/>
          <w:i/>
          <w:iCs/>
          <w:sz w:val="18"/>
          <w:szCs w:val="18"/>
        </w:rPr>
        <w:t xml:space="preserve">: </w:t>
      </w:r>
      <w:r w:rsidR="003234A4" w:rsidRPr="00177DF5">
        <w:rPr>
          <w:rFonts w:ascii="Century Gothic" w:hAnsi="Century Gothic"/>
          <w:b/>
          <w:bCs/>
          <w:i/>
          <w:iCs/>
          <w:sz w:val="18"/>
          <w:szCs w:val="18"/>
        </w:rPr>
        <w:t>(i)</w:t>
      </w:r>
      <w:r w:rsidR="003234A4" w:rsidRPr="00177DF5">
        <w:rPr>
          <w:rFonts w:ascii="Century Gothic" w:hAnsi="Century Gothic"/>
          <w:i/>
          <w:iCs/>
          <w:sz w:val="18"/>
          <w:szCs w:val="18"/>
        </w:rPr>
        <w:t xml:space="preserve"> e</w:t>
      </w:r>
      <w:r w:rsidR="00A84040" w:rsidRPr="00177DF5">
        <w:rPr>
          <w:rFonts w:ascii="Century Gothic" w:hAnsi="Century Gothic"/>
          <w:i/>
          <w:iCs/>
          <w:sz w:val="18"/>
          <w:szCs w:val="18"/>
        </w:rPr>
        <w:t>nseres y productos identificados con etiquetas Energy Star y WaterSense o designados por el Programa Federal de Manejo de Energía (“FEMP” por sus siglas en inglés)</w:t>
      </w:r>
      <w:r w:rsidR="003234A4" w:rsidRPr="00177DF5">
        <w:rPr>
          <w:rFonts w:ascii="Century Gothic" w:hAnsi="Century Gothic"/>
          <w:i/>
          <w:iCs/>
          <w:sz w:val="18"/>
          <w:szCs w:val="18"/>
        </w:rPr>
        <w:t xml:space="preserve">; </w:t>
      </w:r>
      <w:r w:rsidR="003234A4" w:rsidRPr="00177DF5">
        <w:rPr>
          <w:rFonts w:ascii="Century Gothic" w:hAnsi="Century Gothic"/>
          <w:b/>
          <w:bCs/>
          <w:i/>
          <w:iCs/>
          <w:sz w:val="18"/>
          <w:szCs w:val="18"/>
        </w:rPr>
        <w:t>(ii)</w:t>
      </w:r>
      <w:r w:rsidR="003234A4" w:rsidRPr="00177DF5">
        <w:rPr>
          <w:rFonts w:ascii="Century Gothic" w:hAnsi="Century Gothic"/>
          <w:i/>
          <w:iCs/>
          <w:sz w:val="18"/>
          <w:szCs w:val="18"/>
        </w:rPr>
        <w:t xml:space="preserve"> l</w:t>
      </w:r>
      <w:r w:rsidR="00A84040" w:rsidRPr="00177DF5">
        <w:rPr>
          <w:rFonts w:ascii="Century Gothic" w:hAnsi="Century Gothic"/>
          <w:i/>
          <w:iCs/>
          <w:sz w:val="18"/>
          <w:szCs w:val="18"/>
        </w:rPr>
        <w:t>uminarias con bombillas LED</w:t>
      </w:r>
      <w:r w:rsidR="003234A4" w:rsidRPr="00177DF5">
        <w:rPr>
          <w:rFonts w:ascii="Century Gothic" w:hAnsi="Century Gothic"/>
          <w:i/>
          <w:iCs/>
          <w:sz w:val="18"/>
          <w:szCs w:val="18"/>
        </w:rPr>
        <w:t xml:space="preserve">; </w:t>
      </w:r>
      <w:r w:rsidR="003234A4" w:rsidRPr="00177DF5">
        <w:rPr>
          <w:rFonts w:ascii="Century Gothic" w:hAnsi="Century Gothic"/>
          <w:b/>
          <w:bCs/>
          <w:i/>
          <w:iCs/>
          <w:sz w:val="18"/>
          <w:szCs w:val="18"/>
        </w:rPr>
        <w:t>(iii)</w:t>
      </w:r>
      <w:r w:rsidR="003234A4" w:rsidRPr="00177DF5">
        <w:rPr>
          <w:rFonts w:ascii="Century Gothic" w:hAnsi="Century Gothic"/>
          <w:i/>
          <w:iCs/>
          <w:sz w:val="18"/>
          <w:szCs w:val="18"/>
        </w:rPr>
        <w:t xml:space="preserve"> c</w:t>
      </w:r>
      <w:r w:rsidR="00A84040" w:rsidRPr="00177DF5">
        <w:rPr>
          <w:rFonts w:ascii="Century Gothic" w:hAnsi="Century Gothic"/>
          <w:i/>
          <w:iCs/>
          <w:sz w:val="18"/>
          <w:szCs w:val="18"/>
        </w:rPr>
        <w:t>onexión a un interruptor de transferencia (“transfer switch”) para uso futuro de un generador en viviendas independientes (si la unidad esta localizada en una propiedad con mas de una unidad, debe tener acceso a una fuente de energía auxiliar (“backup”)</w:t>
      </w:r>
      <w:r w:rsidR="003234A4" w:rsidRPr="00177DF5">
        <w:rPr>
          <w:rFonts w:ascii="Century Gothic" w:hAnsi="Century Gothic"/>
          <w:i/>
          <w:iCs/>
          <w:sz w:val="18"/>
          <w:szCs w:val="18"/>
        </w:rPr>
        <w:t xml:space="preserve">); e </w:t>
      </w:r>
      <w:r w:rsidR="003234A4" w:rsidRPr="00177DF5">
        <w:rPr>
          <w:rFonts w:ascii="Century Gothic" w:hAnsi="Century Gothic"/>
          <w:b/>
          <w:bCs/>
          <w:i/>
          <w:iCs/>
          <w:sz w:val="18"/>
          <w:szCs w:val="18"/>
        </w:rPr>
        <w:t>(iv)</w:t>
      </w:r>
      <w:r w:rsidR="003234A4" w:rsidRPr="00177DF5">
        <w:rPr>
          <w:rFonts w:ascii="Century Gothic" w:hAnsi="Century Gothic"/>
          <w:i/>
          <w:iCs/>
          <w:sz w:val="18"/>
          <w:szCs w:val="18"/>
        </w:rPr>
        <w:t xml:space="preserve"> i</w:t>
      </w:r>
      <w:r w:rsidR="00A84040" w:rsidRPr="00177DF5">
        <w:rPr>
          <w:rFonts w:ascii="Century Gothic" w:hAnsi="Century Gothic"/>
          <w:i/>
          <w:iCs/>
          <w:sz w:val="18"/>
          <w:szCs w:val="18"/>
        </w:rPr>
        <w:t>nstalación básica de tubería y cableado (“rough-in”) para un calentador solar (para viviendas independientes)</w:t>
      </w:r>
      <w:r w:rsidR="003234A4" w:rsidRPr="00177DF5">
        <w:rPr>
          <w:rFonts w:ascii="Century Gothic" w:hAnsi="Century Gothic"/>
          <w:i/>
          <w:iCs/>
          <w:sz w:val="18"/>
          <w:szCs w:val="18"/>
        </w:rPr>
        <w:t>.</w:t>
      </w:r>
      <w:r w:rsidRPr="00177DF5">
        <w:rPr>
          <w:rFonts w:ascii="Century Gothic" w:hAnsi="Century Gothic"/>
          <w:i/>
          <w:iCs/>
          <w:sz w:val="18"/>
          <w:szCs w:val="18"/>
        </w:rPr>
        <w:t>]</w:t>
      </w:r>
    </w:p>
    <w:p w14:paraId="7CF60A9E" w14:textId="77777777" w:rsidR="00984F86" w:rsidRDefault="00984F86" w:rsidP="00F92440">
      <w:pPr>
        <w:pBdr>
          <w:bottom w:val="single" w:sz="4" w:space="1" w:color="auto"/>
        </w:pBdr>
        <w:spacing w:after="0"/>
        <w:jc w:val="both"/>
        <w:rPr>
          <w:rFonts w:ascii="Century Gothic" w:hAnsi="Century Gothic"/>
          <w:sz w:val="18"/>
          <w:szCs w:val="18"/>
        </w:rPr>
      </w:pPr>
    </w:p>
    <w:p w14:paraId="060250BB" w14:textId="77777777" w:rsidR="00F92440" w:rsidRPr="00177DF5" w:rsidRDefault="00F92440" w:rsidP="00177DF5">
      <w:pPr>
        <w:spacing w:after="0"/>
        <w:ind w:left="708"/>
        <w:jc w:val="both"/>
        <w:rPr>
          <w:rFonts w:ascii="Century Gothic" w:hAnsi="Century Gothic"/>
          <w:sz w:val="18"/>
          <w:szCs w:val="18"/>
        </w:rPr>
      </w:pPr>
    </w:p>
    <w:p w14:paraId="21DFB6D4" w14:textId="77777777" w:rsidR="00EC79BD"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EC79BD" w:rsidRPr="00177DF5">
        <w:rPr>
          <w:rFonts w:ascii="Century Gothic" w:hAnsi="Century Gothic"/>
          <w:sz w:val="18"/>
          <w:szCs w:val="18"/>
          <w:lang w:val="en-US"/>
        </w:rPr>
        <w:t xml:space="preserve">That the property is a </w:t>
      </w:r>
      <w:r w:rsidR="00EC79BD" w:rsidRPr="00177DF5">
        <w:rPr>
          <w:rFonts w:ascii="Century Gothic" w:hAnsi="Century Gothic"/>
          <w:b/>
          <w:bCs/>
          <w:sz w:val="18"/>
          <w:szCs w:val="18"/>
          <w:lang w:val="en-US"/>
        </w:rPr>
        <w:t>Financial institution-Owned</w:t>
      </w:r>
      <w:r w:rsidR="00EC79BD" w:rsidRPr="00177DF5">
        <w:rPr>
          <w:rFonts w:ascii="Century Gothic" w:hAnsi="Century Gothic"/>
          <w:sz w:val="18"/>
          <w:szCs w:val="18"/>
          <w:lang w:val="en-US"/>
        </w:rPr>
        <w:t xml:space="preserve"> or a </w:t>
      </w:r>
      <w:r w:rsidR="00EC79BD" w:rsidRPr="00177DF5">
        <w:rPr>
          <w:rFonts w:ascii="Century Gothic" w:hAnsi="Century Gothic"/>
          <w:b/>
          <w:bCs/>
          <w:sz w:val="18"/>
          <w:szCs w:val="18"/>
          <w:lang w:val="en-US"/>
        </w:rPr>
        <w:t>Business-Owned Property</w:t>
      </w:r>
      <w:r w:rsidR="00A84040" w:rsidRPr="00177DF5">
        <w:rPr>
          <w:rFonts w:ascii="Century Gothic" w:hAnsi="Century Gothic"/>
          <w:sz w:val="18"/>
          <w:szCs w:val="18"/>
          <w:lang w:val="en-US"/>
        </w:rPr>
        <w:t>,</w:t>
      </w:r>
      <w:r w:rsidR="00EC79BD" w:rsidRPr="00177DF5">
        <w:rPr>
          <w:rFonts w:ascii="Century Gothic" w:hAnsi="Century Gothic"/>
          <w:sz w:val="18"/>
          <w:szCs w:val="18"/>
          <w:lang w:val="en-US"/>
        </w:rPr>
        <w:t xml:space="preserve"> </w:t>
      </w:r>
      <w:r w:rsidR="00984F86" w:rsidRPr="00177DF5">
        <w:rPr>
          <w:rFonts w:ascii="Century Gothic" w:hAnsi="Century Gothic"/>
          <w:sz w:val="18"/>
          <w:szCs w:val="18"/>
          <w:lang w:val="en-US"/>
        </w:rPr>
        <w:t>as defined in the Guideline</w:t>
      </w:r>
      <w:r w:rsidR="00A84040" w:rsidRPr="00177DF5">
        <w:rPr>
          <w:rFonts w:ascii="Century Gothic" w:hAnsi="Century Gothic"/>
          <w:sz w:val="18"/>
          <w:szCs w:val="18"/>
          <w:lang w:val="en-US"/>
        </w:rPr>
        <w:t>,</w:t>
      </w:r>
      <w:r w:rsidR="00984F86" w:rsidRPr="00177DF5">
        <w:rPr>
          <w:rFonts w:ascii="Century Gothic" w:hAnsi="Century Gothic"/>
          <w:sz w:val="18"/>
          <w:szCs w:val="18"/>
          <w:lang w:val="en-US"/>
        </w:rPr>
        <w:t xml:space="preserve"> </w:t>
      </w:r>
      <w:r w:rsidR="00EC79BD" w:rsidRPr="00177DF5">
        <w:rPr>
          <w:rFonts w:ascii="Century Gothic" w:hAnsi="Century Gothic"/>
          <w:sz w:val="18"/>
          <w:szCs w:val="18"/>
          <w:lang w:val="en-US"/>
        </w:rPr>
        <w:t>and contains the following resilience and efficiency features, or that such features will be installed at the owner’s sole expense upon selection of the dwelling as a replacement property for an eligible R3 Program Applicant</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(i)</w:t>
      </w:r>
      <w:r w:rsidR="00C66683" w:rsidRPr="00177DF5">
        <w:rPr>
          <w:rFonts w:ascii="Century Gothic" w:hAnsi="Century Gothic"/>
          <w:sz w:val="18"/>
          <w:szCs w:val="18"/>
          <w:lang w:val="en-US"/>
        </w:rPr>
        <w:t xml:space="preserve"> </w:t>
      </w:r>
      <w:r w:rsidR="00EC79BD" w:rsidRPr="00177DF5">
        <w:rPr>
          <w:rFonts w:ascii="Century Gothic" w:hAnsi="Century Gothic"/>
          <w:sz w:val="18"/>
          <w:szCs w:val="18"/>
          <w:lang w:val="en-US"/>
        </w:rPr>
        <w:t>Energy Start and Water Sense-labeled, or Federal Emergency Management Program-designated Appliances and Products,</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(ii)</w:t>
      </w:r>
      <w:r w:rsidR="00C66683" w:rsidRPr="00177DF5">
        <w:rPr>
          <w:rFonts w:ascii="Century Gothic" w:hAnsi="Century Gothic"/>
          <w:sz w:val="18"/>
          <w:szCs w:val="18"/>
          <w:lang w:val="en-US"/>
        </w:rPr>
        <w:t xml:space="preserve"> l</w:t>
      </w:r>
      <w:r w:rsidR="00EC79BD" w:rsidRPr="00177DF5">
        <w:rPr>
          <w:rFonts w:ascii="Century Gothic" w:hAnsi="Century Gothic"/>
          <w:sz w:val="18"/>
          <w:szCs w:val="18"/>
          <w:lang w:val="en-US"/>
        </w:rPr>
        <w:t>ighting fixtures with LED bulbs</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(iii)</w:t>
      </w:r>
      <w:r w:rsidR="00C66683" w:rsidRPr="00177DF5">
        <w:rPr>
          <w:rFonts w:ascii="Century Gothic" w:hAnsi="Century Gothic"/>
          <w:sz w:val="18"/>
          <w:szCs w:val="18"/>
          <w:lang w:val="en-US"/>
        </w:rPr>
        <w:t xml:space="preserve"> t</w:t>
      </w:r>
      <w:r w:rsidR="00EC79BD" w:rsidRPr="00177DF5">
        <w:rPr>
          <w:rFonts w:ascii="Century Gothic" w:hAnsi="Century Gothic"/>
          <w:sz w:val="18"/>
          <w:szCs w:val="18"/>
          <w:lang w:val="en-US"/>
        </w:rPr>
        <w:t>ransfer switch connection for future power generator for detached homes (if a unit within a property containing more than one unit there is access to backup power)</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(iv)</w:t>
      </w:r>
      <w:r w:rsidR="00C66683" w:rsidRPr="00177DF5">
        <w:rPr>
          <w:rFonts w:ascii="Century Gothic" w:hAnsi="Century Gothic"/>
          <w:sz w:val="18"/>
          <w:szCs w:val="18"/>
          <w:lang w:val="en-US"/>
        </w:rPr>
        <w:t xml:space="preserve"> s</w:t>
      </w:r>
      <w:r w:rsidR="00EC79BD" w:rsidRPr="00177DF5">
        <w:rPr>
          <w:rFonts w:ascii="Century Gothic" w:hAnsi="Century Gothic"/>
          <w:sz w:val="18"/>
          <w:szCs w:val="18"/>
          <w:lang w:val="en-US"/>
        </w:rPr>
        <w:t xml:space="preserve">olar </w:t>
      </w:r>
      <w:r w:rsidR="00C66683" w:rsidRPr="00177DF5">
        <w:rPr>
          <w:rFonts w:ascii="Century Gothic" w:hAnsi="Century Gothic"/>
          <w:sz w:val="18"/>
          <w:szCs w:val="18"/>
          <w:lang w:val="en-US"/>
        </w:rPr>
        <w:t>w</w:t>
      </w:r>
      <w:r w:rsidR="00EC79BD" w:rsidRPr="00177DF5">
        <w:rPr>
          <w:rFonts w:ascii="Century Gothic" w:hAnsi="Century Gothic"/>
          <w:sz w:val="18"/>
          <w:szCs w:val="18"/>
          <w:lang w:val="en-US"/>
        </w:rPr>
        <w:t xml:space="preserve">ater </w:t>
      </w:r>
      <w:r w:rsidR="00C66683" w:rsidRPr="00177DF5">
        <w:rPr>
          <w:rFonts w:ascii="Century Gothic" w:hAnsi="Century Gothic"/>
          <w:sz w:val="18"/>
          <w:szCs w:val="18"/>
          <w:lang w:val="en-US"/>
        </w:rPr>
        <w:t>h</w:t>
      </w:r>
      <w:r w:rsidR="00EC79BD" w:rsidRPr="00177DF5">
        <w:rPr>
          <w:rFonts w:ascii="Century Gothic" w:hAnsi="Century Gothic"/>
          <w:sz w:val="18"/>
          <w:szCs w:val="18"/>
          <w:lang w:val="en-US"/>
        </w:rPr>
        <w:t>eater (for detached homes)</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(v)</w:t>
      </w:r>
      <w:r w:rsidR="00C66683" w:rsidRPr="00177DF5">
        <w:rPr>
          <w:rFonts w:ascii="Century Gothic" w:hAnsi="Century Gothic"/>
          <w:sz w:val="18"/>
          <w:szCs w:val="18"/>
          <w:lang w:val="en-US"/>
        </w:rPr>
        <w:t xml:space="preserve"> r</w:t>
      </w:r>
      <w:r w:rsidR="00EC79BD" w:rsidRPr="00177DF5">
        <w:rPr>
          <w:rFonts w:ascii="Century Gothic" w:hAnsi="Century Gothic"/>
          <w:sz w:val="18"/>
          <w:szCs w:val="18"/>
          <w:lang w:val="en-US"/>
        </w:rPr>
        <w:t xml:space="preserve">ough-in for </w:t>
      </w:r>
      <w:r w:rsidR="00C66683" w:rsidRPr="00177DF5">
        <w:rPr>
          <w:rFonts w:ascii="Century Gothic" w:hAnsi="Century Gothic"/>
          <w:sz w:val="18"/>
          <w:szCs w:val="18"/>
          <w:lang w:val="en-US"/>
        </w:rPr>
        <w:t>p</w:t>
      </w:r>
      <w:r w:rsidR="00EC79BD" w:rsidRPr="00177DF5">
        <w:rPr>
          <w:rFonts w:ascii="Century Gothic" w:hAnsi="Century Gothic"/>
          <w:sz w:val="18"/>
          <w:szCs w:val="18"/>
          <w:lang w:val="en-US"/>
        </w:rPr>
        <w:t xml:space="preserve">hotovoltaic </w:t>
      </w:r>
      <w:r w:rsidR="00C66683" w:rsidRPr="00177DF5">
        <w:rPr>
          <w:rFonts w:ascii="Century Gothic" w:hAnsi="Century Gothic"/>
          <w:sz w:val="18"/>
          <w:szCs w:val="18"/>
          <w:lang w:val="en-US"/>
        </w:rPr>
        <w:t>s</w:t>
      </w:r>
      <w:r w:rsidR="00EC79BD" w:rsidRPr="00177DF5">
        <w:rPr>
          <w:rFonts w:ascii="Century Gothic" w:hAnsi="Century Gothic"/>
          <w:sz w:val="18"/>
          <w:szCs w:val="18"/>
          <w:lang w:val="en-US"/>
        </w:rPr>
        <w:t>ystem (for detached homes)</w:t>
      </w:r>
      <w:r w:rsidR="00C66683" w:rsidRPr="00177DF5">
        <w:rPr>
          <w:rFonts w:ascii="Century Gothic" w:hAnsi="Century Gothic"/>
          <w:sz w:val="18"/>
          <w:szCs w:val="18"/>
          <w:lang w:val="en-US"/>
        </w:rPr>
        <w:t xml:space="preserve">; </w:t>
      </w:r>
      <w:r w:rsidR="00C66683" w:rsidRPr="00177DF5">
        <w:rPr>
          <w:rFonts w:ascii="Century Gothic" w:hAnsi="Century Gothic"/>
          <w:b/>
          <w:bCs/>
          <w:sz w:val="18"/>
          <w:szCs w:val="18"/>
          <w:lang w:val="en-US"/>
        </w:rPr>
        <w:t>(vi)</w:t>
      </w:r>
      <w:r w:rsidR="00C66683" w:rsidRPr="00177DF5">
        <w:rPr>
          <w:rFonts w:ascii="Century Gothic" w:hAnsi="Century Gothic"/>
          <w:sz w:val="18"/>
          <w:szCs w:val="18"/>
          <w:lang w:val="en-US"/>
        </w:rPr>
        <w:t xml:space="preserve"> r</w:t>
      </w:r>
      <w:r w:rsidR="00EC79BD" w:rsidRPr="00177DF5">
        <w:rPr>
          <w:rFonts w:ascii="Century Gothic" w:hAnsi="Century Gothic"/>
          <w:sz w:val="18"/>
          <w:szCs w:val="18"/>
          <w:lang w:val="en-US"/>
        </w:rPr>
        <w:t xml:space="preserve">ough-in for </w:t>
      </w:r>
      <w:r w:rsidR="00C66683" w:rsidRPr="00177DF5">
        <w:rPr>
          <w:rFonts w:ascii="Century Gothic" w:hAnsi="Century Gothic"/>
          <w:sz w:val="18"/>
          <w:szCs w:val="18"/>
          <w:lang w:val="en-US"/>
        </w:rPr>
        <w:t>w</w:t>
      </w:r>
      <w:r w:rsidR="00EC79BD" w:rsidRPr="00177DF5">
        <w:rPr>
          <w:rFonts w:ascii="Century Gothic" w:hAnsi="Century Gothic"/>
          <w:sz w:val="18"/>
          <w:szCs w:val="18"/>
          <w:lang w:val="en-US"/>
        </w:rPr>
        <w:t xml:space="preserve">ater </w:t>
      </w:r>
      <w:r w:rsidR="00C66683" w:rsidRPr="00177DF5">
        <w:rPr>
          <w:rFonts w:ascii="Century Gothic" w:hAnsi="Century Gothic"/>
          <w:sz w:val="18"/>
          <w:szCs w:val="18"/>
          <w:lang w:val="en-US"/>
        </w:rPr>
        <w:t>c</w:t>
      </w:r>
      <w:r w:rsidR="00EC79BD" w:rsidRPr="00177DF5">
        <w:rPr>
          <w:rFonts w:ascii="Century Gothic" w:hAnsi="Century Gothic"/>
          <w:sz w:val="18"/>
          <w:szCs w:val="18"/>
          <w:lang w:val="en-US"/>
        </w:rPr>
        <w:t>istern (for detached homes)</w:t>
      </w:r>
      <w:r w:rsidR="00C66683" w:rsidRPr="00177DF5">
        <w:rPr>
          <w:rFonts w:ascii="Century Gothic" w:hAnsi="Century Gothic"/>
          <w:sz w:val="18"/>
          <w:szCs w:val="18"/>
          <w:lang w:val="en-US"/>
        </w:rPr>
        <w:t xml:space="preserve">; and </w:t>
      </w:r>
      <w:r w:rsidR="00C66683" w:rsidRPr="00177DF5">
        <w:rPr>
          <w:rFonts w:ascii="Century Gothic" w:hAnsi="Century Gothic"/>
          <w:b/>
          <w:bCs/>
          <w:sz w:val="18"/>
          <w:szCs w:val="18"/>
          <w:lang w:val="en-US"/>
        </w:rPr>
        <w:t>(vii)</w:t>
      </w:r>
      <w:r w:rsidR="00C66683" w:rsidRPr="00177DF5">
        <w:rPr>
          <w:rFonts w:ascii="Century Gothic" w:hAnsi="Century Gothic"/>
          <w:sz w:val="18"/>
          <w:szCs w:val="18"/>
          <w:lang w:val="en-US"/>
        </w:rPr>
        <w:t xml:space="preserve"> r</w:t>
      </w:r>
      <w:r w:rsidR="00EC79BD" w:rsidRPr="00177DF5">
        <w:rPr>
          <w:rFonts w:ascii="Century Gothic" w:hAnsi="Century Gothic"/>
          <w:sz w:val="18"/>
          <w:szCs w:val="18"/>
          <w:lang w:val="en-US"/>
        </w:rPr>
        <w:t xml:space="preserve">ough-in for </w:t>
      </w:r>
      <w:r w:rsidR="00C66683" w:rsidRPr="00177DF5">
        <w:rPr>
          <w:rFonts w:ascii="Century Gothic" w:hAnsi="Century Gothic"/>
          <w:sz w:val="18"/>
          <w:szCs w:val="18"/>
          <w:lang w:val="en-US"/>
        </w:rPr>
        <w:t>g</w:t>
      </w:r>
      <w:r w:rsidR="00EC79BD" w:rsidRPr="00177DF5">
        <w:rPr>
          <w:rFonts w:ascii="Century Gothic" w:hAnsi="Century Gothic"/>
          <w:sz w:val="18"/>
          <w:szCs w:val="18"/>
          <w:lang w:val="en-US"/>
        </w:rPr>
        <w:t xml:space="preserve">as </w:t>
      </w:r>
      <w:r w:rsidR="00C66683" w:rsidRPr="00177DF5">
        <w:rPr>
          <w:rFonts w:ascii="Century Gothic" w:hAnsi="Century Gothic"/>
          <w:sz w:val="18"/>
          <w:szCs w:val="18"/>
          <w:lang w:val="en-US"/>
        </w:rPr>
        <w:t>s</w:t>
      </w:r>
      <w:r w:rsidR="00EC79BD" w:rsidRPr="00177DF5">
        <w:rPr>
          <w:rFonts w:ascii="Century Gothic" w:hAnsi="Century Gothic"/>
          <w:sz w:val="18"/>
          <w:szCs w:val="18"/>
          <w:lang w:val="en-US"/>
        </w:rPr>
        <w:t>tove (for detached homes)</w:t>
      </w:r>
      <w:r w:rsidR="00C66683" w:rsidRPr="00177DF5">
        <w:rPr>
          <w:rFonts w:ascii="Century Gothic" w:hAnsi="Century Gothic"/>
          <w:sz w:val="18"/>
          <w:szCs w:val="18"/>
          <w:lang w:val="en-US"/>
        </w:rPr>
        <w:t>.</w:t>
      </w:r>
    </w:p>
    <w:p w14:paraId="1E75B2E4" w14:textId="77777777" w:rsidR="00EC79BD" w:rsidRPr="00177DF5" w:rsidRDefault="00EC79BD" w:rsidP="00177DF5">
      <w:pPr>
        <w:spacing w:after="0"/>
        <w:ind w:left="708"/>
        <w:jc w:val="both"/>
        <w:rPr>
          <w:rFonts w:ascii="Century Gothic" w:hAnsi="Century Gothic"/>
          <w:sz w:val="18"/>
          <w:szCs w:val="18"/>
          <w:lang w:val="en-US"/>
        </w:rPr>
      </w:pPr>
    </w:p>
    <w:p w14:paraId="245CA06F" w14:textId="77777777" w:rsidR="00A84040"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t>[</w:t>
      </w:r>
      <w:r w:rsidR="00A84040" w:rsidRPr="00F92440">
        <w:rPr>
          <w:rFonts w:ascii="Century Gothic" w:hAnsi="Century Gothic"/>
          <w:i/>
          <w:iCs/>
          <w:sz w:val="18"/>
          <w:szCs w:val="18"/>
        </w:rPr>
        <w:t xml:space="preserve">Que la propiedad es una </w:t>
      </w:r>
      <w:r w:rsidR="00A84040" w:rsidRPr="00F92440">
        <w:rPr>
          <w:rFonts w:ascii="Century Gothic" w:hAnsi="Century Gothic"/>
          <w:b/>
          <w:bCs/>
          <w:i/>
          <w:iCs/>
          <w:sz w:val="18"/>
          <w:szCs w:val="18"/>
        </w:rPr>
        <w:t>Perteneciente a Institución Financiera</w:t>
      </w:r>
      <w:r w:rsidR="00A84040" w:rsidRPr="00F92440">
        <w:rPr>
          <w:rFonts w:ascii="Century Gothic" w:hAnsi="Century Gothic"/>
          <w:i/>
          <w:iCs/>
          <w:sz w:val="18"/>
          <w:szCs w:val="18"/>
        </w:rPr>
        <w:t xml:space="preserve"> o </w:t>
      </w:r>
      <w:r w:rsidR="00A84040" w:rsidRPr="00F92440">
        <w:rPr>
          <w:rFonts w:ascii="Century Gothic" w:hAnsi="Century Gothic"/>
          <w:b/>
          <w:bCs/>
          <w:i/>
          <w:iCs/>
          <w:sz w:val="18"/>
          <w:szCs w:val="18"/>
        </w:rPr>
        <w:t>Perteneciente a Empresa</w:t>
      </w:r>
      <w:r w:rsidR="00A84040" w:rsidRPr="00F92440">
        <w:rPr>
          <w:rFonts w:ascii="Century Gothic" w:hAnsi="Century Gothic"/>
          <w:i/>
          <w:iCs/>
          <w:sz w:val="18"/>
          <w:szCs w:val="18"/>
        </w:rPr>
        <w:t>, según definido en la Guía, y contiene los siguientes elementos de resiliencia y eficiencia, o que tales elementos serán instalados, a costo del propietario, una vez se seleccione y se apruebe la vivienda como propiedad de reemplazo para un solicitante elegible del Programa R3</w:t>
      </w:r>
      <w:r w:rsidR="00C66683" w:rsidRPr="00F92440">
        <w:rPr>
          <w:rFonts w:ascii="Century Gothic" w:hAnsi="Century Gothic"/>
          <w:i/>
          <w:iCs/>
          <w:sz w:val="18"/>
          <w:szCs w:val="18"/>
        </w:rPr>
        <w:t xml:space="preserve">: </w:t>
      </w:r>
      <w:r w:rsidR="00C66683" w:rsidRPr="00F92440">
        <w:rPr>
          <w:rFonts w:ascii="Century Gothic" w:hAnsi="Century Gothic"/>
          <w:b/>
          <w:bCs/>
          <w:i/>
          <w:iCs/>
          <w:sz w:val="18"/>
          <w:szCs w:val="18"/>
        </w:rPr>
        <w:t>(i)</w:t>
      </w:r>
      <w:r w:rsidR="00C66683" w:rsidRPr="00F92440">
        <w:rPr>
          <w:rFonts w:ascii="Century Gothic" w:hAnsi="Century Gothic"/>
          <w:i/>
          <w:iCs/>
          <w:sz w:val="18"/>
          <w:szCs w:val="18"/>
        </w:rPr>
        <w:t xml:space="preserve"> e</w:t>
      </w:r>
      <w:r w:rsidR="00A84040" w:rsidRPr="00F92440">
        <w:rPr>
          <w:rFonts w:ascii="Century Gothic" w:hAnsi="Century Gothic"/>
          <w:i/>
          <w:iCs/>
          <w:sz w:val="18"/>
          <w:szCs w:val="18"/>
        </w:rPr>
        <w:t>nseres y productos identificados con etiquetas Energy Star y WaterSense o designados por el Programa Federal de Manejo de Energía (“FEMP” por sus siglas en inglés)</w:t>
      </w:r>
      <w:r w:rsidR="00C66683" w:rsidRPr="00F92440">
        <w:rPr>
          <w:rFonts w:ascii="Century Gothic" w:hAnsi="Century Gothic"/>
          <w:i/>
          <w:iCs/>
          <w:sz w:val="18"/>
          <w:szCs w:val="18"/>
        </w:rPr>
        <w:t xml:space="preserve">; </w:t>
      </w:r>
      <w:r w:rsidR="00C66683" w:rsidRPr="00F92440">
        <w:rPr>
          <w:rFonts w:ascii="Century Gothic" w:hAnsi="Century Gothic"/>
          <w:b/>
          <w:bCs/>
          <w:i/>
          <w:iCs/>
          <w:sz w:val="18"/>
          <w:szCs w:val="18"/>
        </w:rPr>
        <w:t>(ii)</w:t>
      </w:r>
      <w:r w:rsidR="00C66683" w:rsidRPr="00F92440">
        <w:rPr>
          <w:rFonts w:ascii="Century Gothic" w:hAnsi="Century Gothic"/>
          <w:i/>
          <w:iCs/>
          <w:sz w:val="18"/>
          <w:szCs w:val="18"/>
        </w:rPr>
        <w:t xml:space="preserve"> l</w:t>
      </w:r>
      <w:r w:rsidR="00A84040" w:rsidRPr="00F92440">
        <w:rPr>
          <w:rFonts w:ascii="Century Gothic" w:hAnsi="Century Gothic"/>
          <w:i/>
          <w:iCs/>
          <w:sz w:val="18"/>
          <w:szCs w:val="18"/>
        </w:rPr>
        <w:t>uminarias con bombillas LED</w:t>
      </w:r>
      <w:r w:rsidR="00C66683" w:rsidRPr="00F92440">
        <w:rPr>
          <w:rFonts w:ascii="Century Gothic" w:hAnsi="Century Gothic"/>
          <w:i/>
          <w:iCs/>
          <w:sz w:val="18"/>
          <w:szCs w:val="18"/>
        </w:rPr>
        <w:t xml:space="preserve">; </w:t>
      </w:r>
      <w:r w:rsidR="00C66683" w:rsidRPr="00F92440">
        <w:rPr>
          <w:rFonts w:ascii="Century Gothic" w:hAnsi="Century Gothic"/>
          <w:b/>
          <w:bCs/>
          <w:i/>
          <w:iCs/>
          <w:sz w:val="18"/>
          <w:szCs w:val="18"/>
        </w:rPr>
        <w:t>(iii)</w:t>
      </w:r>
      <w:r w:rsidR="00C66683" w:rsidRPr="00F92440">
        <w:rPr>
          <w:rFonts w:ascii="Century Gothic" w:hAnsi="Century Gothic"/>
          <w:i/>
          <w:iCs/>
          <w:sz w:val="18"/>
          <w:szCs w:val="18"/>
        </w:rPr>
        <w:t xml:space="preserve"> c</w:t>
      </w:r>
      <w:r w:rsidR="00A84040" w:rsidRPr="00F92440">
        <w:rPr>
          <w:rFonts w:ascii="Century Gothic" w:hAnsi="Century Gothic"/>
          <w:i/>
          <w:iCs/>
          <w:sz w:val="18"/>
          <w:szCs w:val="18"/>
        </w:rPr>
        <w:t xml:space="preserve">onexión a un interruptor de transferencia (“transfer switch”) para uso futuro de un generador en viviendas independientes (si la unidad </w:t>
      </w:r>
      <w:r w:rsidR="003234A4" w:rsidRPr="00F92440">
        <w:rPr>
          <w:rFonts w:ascii="Century Gothic" w:hAnsi="Century Gothic"/>
          <w:i/>
          <w:iCs/>
          <w:sz w:val="18"/>
          <w:szCs w:val="18"/>
        </w:rPr>
        <w:t>está</w:t>
      </w:r>
      <w:r w:rsidR="00A84040" w:rsidRPr="00F92440">
        <w:rPr>
          <w:rFonts w:ascii="Century Gothic" w:hAnsi="Century Gothic"/>
          <w:i/>
          <w:iCs/>
          <w:sz w:val="18"/>
          <w:szCs w:val="18"/>
        </w:rPr>
        <w:t xml:space="preserve"> localizada en una propiedad con </w:t>
      </w:r>
      <w:r w:rsidR="003234A4" w:rsidRPr="00F92440">
        <w:rPr>
          <w:rFonts w:ascii="Century Gothic" w:hAnsi="Century Gothic"/>
          <w:i/>
          <w:iCs/>
          <w:sz w:val="18"/>
          <w:szCs w:val="18"/>
        </w:rPr>
        <w:t>más</w:t>
      </w:r>
      <w:r w:rsidR="00A84040" w:rsidRPr="00F92440">
        <w:rPr>
          <w:rFonts w:ascii="Century Gothic" w:hAnsi="Century Gothic"/>
          <w:i/>
          <w:iCs/>
          <w:sz w:val="18"/>
          <w:szCs w:val="18"/>
        </w:rPr>
        <w:t xml:space="preserve"> de una unidad, debe tener acceso a una fuente de energía auxiliar (“backup”)</w:t>
      </w:r>
      <w:r w:rsidR="003234A4" w:rsidRPr="00F92440">
        <w:rPr>
          <w:rFonts w:ascii="Century Gothic" w:hAnsi="Century Gothic"/>
          <w:i/>
          <w:iCs/>
          <w:sz w:val="18"/>
          <w:szCs w:val="18"/>
        </w:rPr>
        <w:t xml:space="preserve">); </w:t>
      </w:r>
      <w:r w:rsidR="003234A4" w:rsidRPr="00F92440">
        <w:rPr>
          <w:rFonts w:ascii="Century Gothic" w:hAnsi="Century Gothic"/>
          <w:b/>
          <w:bCs/>
          <w:i/>
          <w:iCs/>
          <w:sz w:val="18"/>
          <w:szCs w:val="18"/>
        </w:rPr>
        <w:t>(iv)</w:t>
      </w:r>
      <w:r w:rsidR="003234A4" w:rsidRPr="00F92440">
        <w:rPr>
          <w:rFonts w:ascii="Century Gothic" w:hAnsi="Century Gothic"/>
          <w:i/>
          <w:iCs/>
          <w:sz w:val="18"/>
          <w:szCs w:val="18"/>
        </w:rPr>
        <w:t xml:space="preserve"> c</w:t>
      </w:r>
      <w:r w:rsidR="001C1D94" w:rsidRPr="00F92440">
        <w:rPr>
          <w:rFonts w:ascii="Century Gothic" w:hAnsi="Century Gothic"/>
          <w:i/>
          <w:iCs/>
          <w:sz w:val="18"/>
          <w:szCs w:val="18"/>
        </w:rPr>
        <w:t xml:space="preserve">alentador solar (para viviendas </w:t>
      </w:r>
      <w:r w:rsidR="003234A4" w:rsidRPr="00F92440">
        <w:rPr>
          <w:rFonts w:ascii="Century Gothic" w:hAnsi="Century Gothic"/>
          <w:i/>
          <w:iCs/>
          <w:sz w:val="18"/>
          <w:szCs w:val="18"/>
        </w:rPr>
        <w:t>independientes</w:t>
      </w:r>
      <w:r w:rsidR="001C1D94" w:rsidRPr="00F92440">
        <w:rPr>
          <w:rFonts w:ascii="Century Gothic" w:hAnsi="Century Gothic"/>
          <w:i/>
          <w:iCs/>
          <w:sz w:val="18"/>
          <w:szCs w:val="18"/>
        </w:rPr>
        <w:t>)</w:t>
      </w:r>
      <w:r w:rsidR="003234A4" w:rsidRPr="00F92440">
        <w:rPr>
          <w:rFonts w:ascii="Century Gothic" w:hAnsi="Century Gothic"/>
          <w:i/>
          <w:iCs/>
          <w:sz w:val="18"/>
          <w:szCs w:val="18"/>
        </w:rPr>
        <w:t xml:space="preserve">; </w:t>
      </w:r>
      <w:r w:rsidR="003234A4" w:rsidRPr="00F92440">
        <w:rPr>
          <w:rFonts w:ascii="Century Gothic" w:hAnsi="Century Gothic"/>
          <w:b/>
          <w:bCs/>
          <w:i/>
          <w:iCs/>
          <w:sz w:val="18"/>
          <w:szCs w:val="18"/>
        </w:rPr>
        <w:t>(v)</w:t>
      </w:r>
      <w:r w:rsidR="003234A4" w:rsidRPr="00F92440">
        <w:rPr>
          <w:rFonts w:ascii="Century Gothic" w:hAnsi="Century Gothic"/>
          <w:i/>
          <w:iCs/>
          <w:sz w:val="18"/>
          <w:szCs w:val="18"/>
        </w:rPr>
        <w:t xml:space="preserve"> </w:t>
      </w:r>
      <w:r w:rsidR="00A84040" w:rsidRPr="00F92440">
        <w:rPr>
          <w:rFonts w:ascii="Century Gothic" w:hAnsi="Century Gothic"/>
          <w:i/>
          <w:iCs/>
          <w:sz w:val="18"/>
          <w:szCs w:val="18"/>
        </w:rPr>
        <w:t>instalación básica de tubería y cableado para un sistema fotovoltaico (para viviendas independientes)</w:t>
      </w:r>
      <w:r w:rsidR="003234A4" w:rsidRPr="00F92440">
        <w:rPr>
          <w:rFonts w:ascii="Century Gothic" w:hAnsi="Century Gothic"/>
          <w:i/>
          <w:iCs/>
          <w:sz w:val="18"/>
          <w:szCs w:val="18"/>
        </w:rPr>
        <w:t xml:space="preserve">; </w:t>
      </w:r>
      <w:r w:rsidR="003234A4" w:rsidRPr="00F92440">
        <w:rPr>
          <w:rFonts w:ascii="Century Gothic" w:hAnsi="Century Gothic"/>
          <w:b/>
          <w:bCs/>
          <w:i/>
          <w:iCs/>
          <w:sz w:val="18"/>
          <w:szCs w:val="18"/>
        </w:rPr>
        <w:t>(vi)</w:t>
      </w:r>
      <w:r w:rsidR="003234A4" w:rsidRPr="00F92440">
        <w:rPr>
          <w:rFonts w:ascii="Century Gothic" w:hAnsi="Century Gothic"/>
          <w:i/>
          <w:iCs/>
          <w:sz w:val="18"/>
          <w:szCs w:val="18"/>
        </w:rPr>
        <w:t xml:space="preserve"> i</w:t>
      </w:r>
      <w:r w:rsidR="00A84040" w:rsidRPr="00F92440">
        <w:rPr>
          <w:rFonts w:ascii="Century Gothic" w:hAnsi="Century Gothic"/>
          <w:i/>
          <w:iCs/>
          <w:sz w:val="18"/>
          <w:szCs w:val="18"/>
        </w:rPr>
        <w:t>nstalación básica de tubería y cableado para una cisterna de agua (para viviendas independientes)</w:t>
      </w:r>
      <w:r w:rsidR="003234A4" w:rsidRPr="00F92440">
        <w:rPr>
          <w:rFonts w:ascii="Century Gothic" w:hAnsi="Century Gothic"/>
          <w:i/>
          <w:iCs/>
          <w:sz w:val="18"/>
          <w:szCs w:val="18"/>
        </w:rPr>
        <w:t xml:space="preserve">; e </w:t>
      </w:r>
      <w:r w:rsidR="003234A4" w:rsidRPr="00F92440">
        <w:rPr>
          <w:rFonts w:ascii="Century Gothic" w:hAnsi="Century Gothic"/>
          <w:b/>
          <w:bCs/>
          <w:i/>
          <w:iCs/>
          <w:sz w:val="18"/>
          <w:szCs w:val="18"/>
        </w:rPr>
        <w:t>(vii)</w:t>
      </w:r>
      <w:r w:rsidR="003234A4" w:rsidRPr="00F92440">
        <w:rPr>
          <w:rFonts w:ascii="Century Gothic" w:hAnsi="Century Gothic"/>
          <w:i/>
          <w:iCs/>
          <w:sz w:val="18"/>
          <w:szCs w:val="18"/>
        </w:rPr>
        <w:t xml:space="preserve"> i</w:t>
      </w:r>
      <w:r w:rsidR="00A84040" w:rsidRPr="00F92440">
        <w:rPr>
          <w:rFonts w:ascii="Century Gothic" w:hAnsi="Century Gothic"/>
          <w:i/>
          <w:iCs/>
          <w:sz w:val="18"/>
          <w:szCs w:val="18"/>
        </w:rPr>
        <w:t>nstalación básica de tubería y cableado para una estufa de gas (para viviendas independientes)</w:t>
      </w:r>
      <w:r w:rsidRPr="00F92440">
        <w:rPr>
          <w:rFonts w:ascii="Century Gothic" w:hAnsi="Century Gothic"/>
          <w:i/>
          <w:iCs/>
          <w:sz w:val="18"/>
          <w:szCs w:val="18"/>
        </w:rPr>
        <w:t>.]</w:t>
      </w:r>
    </w:p>
    <w:p w14:paraId="1083805E" w14:textId="77777777" w:rsidR="00984F86" w:rsidRDefault="00984F86" w:rsidP="00F92440">
      <w:pPr>
        <w:pBdr>
          <w:bottom w:val="single" w:sz="4" w:space="1" w:color="auto"/>
        </w:pBdr>
        <w:spacing w:after="0"/>
        <w:jc w:val="both"/>
        <w:rPr>
          <w:rFonts w:ascii="Century Gothic" w:hAnsi="Century Gothic"/>
          <w:sz w:val="18"/>
          <w:szCs w:val="18"/>
        </w:rPr>
      </w:pPr>
    </w:p>
    <w:p w14:paraId="1FE058E9" w14:textId="77777777" w:rsidR="00F92440" w:rsidRPr="00177DF5" w:rsidRDefault="00F92440" w:rsidP="00177DF5">
      <w:pPr>
        <w:spacing w:after="0"/>
        <w:ind w:left="708"/>
        <w:jc w:val="both"/>
        <w:rPr>
          <w:rFonts w:ascii="Century Gothic" w:hAnsi="Century Gothic"/>
          <w:sz w:val="18"/>
          <w:szCs w:val="18"/>
        </w:rPr>
      </w:pPr>
    </w:p>
    <w:p w14:paraId="7CBFB669" w14:textId="77777777" w:rsidR="00914AE2"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914AE2" w:rsidRPr="00177DF5">
        <w:rPr>
          <w:rFonts w:ascii="Century Gothic" w:hAnsi="Century Gothic"/>
          <w:sz w:val="18"/>
          <w:szCs w:val="18"/>
          <w:lang w:val="en-US"/>
        </w:rPr>
        <w:t xml:space="preserve">That </w:t>
      </w:r>
      <w:r w:rsidR="00EC79BD" w:rsidRPr="00177DF5">
        <w:rPr>
          <w:rFonts w:ascii="Century Gothic" w:hAnsi="Century Gothic"/>
          <w:sz w:val="18"/>
          <w:szCs w:val="18"/>
          <w:lang w:val="en-US"/>
        </w:rPr>
        <w:t xml:space="preserve">the property is a </w:t>
      </w:r>
      <w:r w:rsidR="00EC79BD" w:rsidRPr="00177DF5">
        <w:rPr>
          <w:rFonts w:ascii="Century Gothic" w:hAnsi="Century Gothic"/>
          <w:b/>
          <w:bCs/>
          <w:sz w:val="18"/>
          <w:szCs w:val="18"/>
          <w:lang w:val="en-US"/>
        </w:rPr>
        <w:t>Unit in a Planned Residential Development</w:t>
      </w:r>
      <w:r w:rsidR="001C1D94" w:rsidRPr="00177DF5">
        <w:rPr>
          <w:rFonts w:ascii="Century Gothic" w:hAnsi="Century Gothic"/>
          <w:sz w:val="18"/>
          <w:szCs w:val="18"/>
          <w:lang w:val="en-US"/>
        </w:rPr>
        <w:t>,</w:t>
      </w:r>
      <w:r w:rsidR="00EC79BD" w:rsidRPr="00177DF5">
        <w:rPr>
          <w:rFonts w:ascii="Century Gothic" w:hAnsi="Century Gothic"/>
          <w:sz w:val="18"/>
          <w:szCs w:val="18"/>
          <w:lang w:val="en-US"/>
        </w:rPr>
        <w:t xml:space="preserve"> </w:t>
      </w:r>
      <w:r w:rsidR="00984F86" w:rsidRPr="00177DF5">
        <w:rPr>
          <w:rFonts w:ascii="Century Gothic" w:hAnsi="Century Gothic"/>
          <w:sz w:val="18"/>
          <w:szCs w:val="18"/>
          <w:lang w:val="en-US"/>
        </w:rPr>
        <w:t>as defined in the Guideline</w:t>
      </w:r>
      <w:r w:rsidR="001C1D94" w:rsidRPr="00177DF5">
        <w:rPr>
          <w:rFonts w:ascii="Century Gothic" w:hAnsi="Century Gothic"/>
          <w:sz w:val="18"/>
          <w:szCs w:val="18"/>
          <w:lang w:val="en-US"/>
        </w:rPr>
        <w:t>,</w:t>
      </w:r>
      <w:r w:rsidR="00984F86" w:rsidRPr="00177DF5">
        <w:rPr>
          <w:rFonts w:ascii="Century Gothic" w:hAnsi="Century Gothic"/>
          <w:sz w:val="18"/>
          <w:szCs w:val="18"/>
          <w:lang w:val="en-US"/>
        </w:rPr>
        <w:t xml:space="preserve"> </w:t>
      </w:r>
      <w:r w:rsidR="00EC79BD" w:rsidRPr="00177DF5">
        <w:rPr>
          <w:rFonts w:ascii="Century Gothic" w:hAnsi="Century Gothic"/>
          <w:sz w:val="18"/>
          <w:szCs w:val="18"/>
          <w:lang w:val="en-US"/>
        </w:rPr>
        <w:t xml:space="preserve">and </w:t>
      </w:r>
      <w:r w:rsidR="00914AE2" w:rsidRPr="00177DF5">
        <w:rPr>
          <w:rFonts w:ascii="Century Gothic" w:hAnsi="Century Gothic"/>
          <w:sz w:val="18"/>
          <w:szCs w:val="18"/>
          <w:lang w:val="en-US"/>
        </w:rPr>
        <w:t xml:space="preserve">there are no homeowners’ association fees, amenities fees, community maintenance fees, or other like fees to which the property is subject to; or that any homeowners’ association fees, amenities fees, community maintenance fees, or other like fees to which the property is subject to will be waived for an R3 Program Applicant for the first year of occupancy. </w:t>
      </w:r>
    </w:p>
    <w:p w14:paraId="61C5DD31" w14:textId="77777777" w:rsidR="001C1D94" w:rsidRPr="00177DF5" w:rsidRDefault="001C1D94" w:rsidP="00177DF5">
      <w:pPr>
        <w:spacing w:after="0"/>
        <w:ind w:left="708"/>
        <w:jc w:val="both"/>
        <w:rPr>
          <w:rFonts w:ascii="Century Gothic" w:hAnsi="Century Gothic"/>
          <w:sz w:val="18"/>
          <w:szCs w:val="18"/>
          <w:lang w:val="en-US"/>
        </w:rPr>
      </w:pPr>
    </w:p>
    <w:p w14:paraId="7EC39529" w14:textId="77777777" w:rsidR="001C1D94"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lastRenderedPageBreak/>
        <w:t>[</w:t>
      </w:r>
      <w:r w:rsidR="001C1D94" w:rsidRPr="00F92440">
        <w:rPr>
          <w:rFonts w:ascii="Century Gothic" w:hAnsi="Century Gothic"/>
          <w:i/>
          <w:iCs/>
          <w:sz w:val="18"/>
          <w:szCs w:val="18"/>
        </w:rPr>
        <w:t xml:space="preserve">Que la propiedad es una </w:t>
      </w:r>
      <w:r w:rsidR="001C1D94" w:rsidRPr="00F92440">
        <w:rPr>
          <w:rFonts w:ascii="Century Gothic" w:hAnsi="Century Gothic"/>
          <w:b/>
          <w:bCs/>
          <w:i/>
          <w:iCs/>
          <w:sz w:val="18"/>
          <w:szCs w:val="18"/>
        </w:rPr>
        <w:t>Unidad en un Desarrollo Residencial Planificado</w:t>
      </w:r>
      <w:r w:rsidR="001C1D94" w:rsidRPr="00F92440">
        <w:rPr>
          <w:rFonts w:ascii="Century Gothic" w:hAnsi="Century Gothic"/>
          <w:i/>
          <w:iCs/>
          <w:sz w:val="18"/>
          <w:szCs w:val="18"/>
        </w:rPr>
        <w:t>, según definido en la Guía, y que no hay cuota de asociación de residentes, cuota de facilidades, cuota de mantenimiento, u otro tipo de cuotas similares a las cuales la propiedad está sujeta; o que se eximirá a los Solicitantes del Programa R3 por el primer año de ocupación de cualquier cuota de asociación de residentes, cuota de facilidades, cuota de mantenimiento, u otro tipo de cuotas similares a las cuales la propiedad está sujeta.</w:t>
      </w:r>
      <w:r w:rsidRPr="00F92440">
        <w:rPr>
          <w:rFonts w:ascii="Century Gothic" w:hAnsi="Century Gothic"/>
          <w:i/>
          <w:iCs/>
          <w:sz w:val="18"/>
          <w:szCs w:val="18"/>
        </w:rPr>
        <w:t>]</w:t>
      </w:r>
    </w:p>
    <w:p w14:paraId="303E4978" w14:textId="77777777" w:rsidR="00914AE2" w:rsidRDefault="00914AE2" w:rsidP="00F92440">
      <w:pPr>
        <w:pBdr>
          <w:bottom w:val="single" w:sz="4" w:space="1" w:color="auto"/>
        </w:pBdr>
        <w:spacing w:after="0"/>
        <w:jc w:val="both"/>
        <w:rPr>
          <w:rFonts w:ascii="Century Gothic" w:hAnsi="Century Gothic"/>
          <w:sz w:val="18"/>
          <w:szCs w:val="18"/>
        </w:rPr>
      </w:pPr>
    </w:p>
    <w:p w14:paraId="609558EF" w14:textId="77777777" w:rsidR="00F92440" w:rsidRPr="00177DF5" w:rsidRDefault="00F92440" w:rsidP="00177DF5">
      <w:pPr>
        <w:spacing w:after="0"/>
        <w:ind w:left="708"/>
        <w:jc w:val="both"/>
        <w:rPr>
          <w:rFonts w:ascii="Century Gothic" w:hAnsi="Century Gothic"/>
          <w:sz w:val="18"/>
          <w:szCs w:val="18"/>
        </w:rPr>
      </w:pPr>
    </w:p>
    <w:p w14:paraId="5C81A895" w14:textId="77777777" w:rsidR="00914AE2"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EC79BD" w:rsidRPr="00177DF5">
        <w:rPr>
          <w:rFonts w:ascii="Century Gothic" w:hAnsi="Century Gothic"/>
          <w:sz w:val="18"/>
          <w:szCs w:val="18"/>
          <w:lang w:val="en-US"/>
        </w:rPr>
        <w:t xml:space="preserve">That the property is a </w:t>
      </w:r>
      <w:r w:rsidR="00EC79BD" w:rsidRPr="00177DF5">
        <w:rPr>
          <w:rFonts w:ascii="Century Gothic" w:hAnsi="Century Gothic"/>
          <w:b/>
          <w:bCs/>
          <w:sz w:val="18"/>
          <w:szCs w:val="18"/>
          <w:lang w:val="en-US"/>
        </w:rPr>
        <w:t>Unit in a Planned Residential Development</w:t>
      </w:r>
      <w:r w:rsidR="00EC79BD" w:rsidRPr="00177DF5">
        <w:rPr>
          <w:rFonts w:ascii="Century Gothic" w:hAnsi="Century Gothic"/>
          <w:sz w:val="18"/>
          <w:szCs w:val="18"/>
          <w:lang w:val="en-US"/>
        </w:rPr>
        <w:t xml:space="preserve"> </w:t>
      </w:r>
      <w:r w:rsidR="00984F86" w:rsidRPr="00177DF5">
        <w:rPr>
          <w:rFonts w:ascii="Century Gothic" w:hAnsi="Century Gothic"/>
          <w:sz w:val="18"/>
          <w:szCs w:val="18"/>
          <w:lang w:val="en-US"/>
        </w:rPr>
        <w:t xml:space="preserve">as defined in the Guideline </w:t>
      </w:r>
      <w:r w:rsidR="00EC79BD" w:rsidRPr="00177DF5">
        <w:rPr>
          <w:rFonts w:ascii="Century Gothic" w:hAnsi="Century Gothic"/>
          <w:sz w:val="18"/>
          <w:szCs w:val="18"/>
          <w:lang w:val="en-US"/>
        </w:rPr>
        <w:t xml:space="preserve">and </w:t>
      </w:r>
      <w:r w:rsidR="00914AE2" w:rsidRPr="00177DF5">
        <w:rPr>
          <w:rFonts w:ascii="Century Gothic" w:hAnsi="Century Gothic"/>
          <w:sz w:val="18"/>
          <w:szCs w:val="18"/>
          <w:lang w:val="en-US"/>
        </w:rPr>
        <w:t>o</w:t>
      </w:r>
      <w:r w:rsidR="00E037BC" w:rsidRPr="00177DF5">
        <w:rPr>
          <w:rFonts w:ascii="Century Gothic" w:hAnsi="Century Gothic"/>
          <w:sz w:val="18"/>
          <w:szCs w:val="18"/>
          <w:lang w:val="en-US"/>
        </w:rPr>
        <w:t>b</w:t>
      </w:r>
      <w:r w:rsidR="00914AE2" w:rsidRPr="00177DF5">
        <w:rPr>
          <w:rFonts w:ascii="Century Gothic" w:hAnsi="Century Gothic"/>
          <w:sz w:val="18"/>
          <w:szCs w:val="18"/>
          <w:lang w:val="en-US"/>
        </w:rPr>
        <w:t xml:space="preserve">tained a final construction permit on or before November 15, 2019 and </w:t>
      </w:r>
      <w:r w:rsidR="00E037BC" w:rsidRPr="00177DF5">
        <w:rPr>
          <w:rFonts w:ascii="Century Gothic" w:hAnsi="Century Gothic"/>
          <w:sz w:val="18"/>
          <w:szCs w:val="18"/>
          <w:lang w:val="en-US"/>
        </w:rPr>
        <w:t xml:space="preserve">will </w:t>
      </w:r>
      <w:r w:rsidR="00914AE2" w:rsidRPr="00177DF5">
        <w:rPr>
          <w:rFonts w:ascii="Century Gothic" w:hAnsi="Century Gothic"/>
          <w:sz w:val="18"/>
          <w:szCs w:val="18"/>
          <w:lang w:val="en-US"/>
        </w:rPr>
        <w:t xml:space="preserve">therefore comply with </w:t>
      </w:r>
      <w:r w:rsidR="00E037BC" w:rsidRPr="00177DF5">
        <w:rPr>
          <w:rFonts w:ascii="Century Gothic" w:hAnsi="Century Gothic"/>
          <w:sz w:val="18"/>
          <w:szCs w:val="18"/>
          <w:lang w:val="en-US"/>
        </w:rPr>
        <w:t xml:space="preserve">the </w:t>
      </w:r>
      <w:r w:rsidR="00914AE2" w:rsidRPr="00177DF5">
        <w:rPr>
          <w:rFonts w:ascii="Century Gothic" w:hAnsi="Century Gothic"/>
          <w:sz w:val="18"/>
          <w:szCs w:val="18"/>
          <w:lang w:val="en-US"/>
        </w:rPr>
        <w:t>2011 International Building Code</w:t>
      </w:r>
      <w:r w:rsidR="00E037BC" w:rsidRPr="00177DF5">
        <w:rPr>
          <w:rFonts w:ascii="Century Gothic" w:hAnsi="Century Gothic"/>
          <w:sz w:val="18"/>
          <w:szCs w:val="18"/>
          <w:lang w:val="en-US"/>
        </w:rPr>
        <w:t>, at minimum</w:t>
      </w:r>
      <w:r w:rsidR="00914AE2" w:rsidRPr="00177DF5">
        <w:rPr>
          <w:rFonts w:ascii="Century Gothic" w:hAnsi="Century Gothic"/>
          <w:sz w:val="18"/>
          <w:szCs w:val="18"/>
          <w:lang w:val="en-US"/>
        </w:rPr>
        <w:t>.</w:t>
      </w:r>
    </w:p>
    <w:p w14:paraId="752D3B36" w14:textId="77777777" w:rsidR="001C1D94" w:rsidRPr="00177DF5" w:rsidRDefault="001C1D94" w:rsidP="00177DF5">
      <w:pPr>
        <w:spacing w:after="0"/>
        <w:ind w:left="708"/>
        <w:jc w:val="both"/>
        <w:rPr>
          <w:rFonts w:ascii="Century Gothic" w:hAnsi="Century Gothic"/>
          <w:sz w:val="18"/>
          <w:szCs w:val="18"/>
          <w:lang w:val="en-US"/>
        </w:rPr>
      </w:pPr>
    </w:p>
    <w:p w14:paraId="634573B6" w14:textId="77777777" w:rsidR="001C1D94"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t>[</w:t>
      </w:r>
      <w:r w:rsidR="001C1D94" w:rsidRPr="00F92440">
        <w:rPr>
          <w:rFonts w:ascii="Century Gothic" w:hAnsi="Century Gothic"/>
          <w:i/>
          <w:iCs/>
          <w:sz w:val="18"/>
          <w:szCs w:val="18"/>
        </w:rPr>
        <w:t xml:space="preserve">Que la propiedad es una </w:t>
      </w:r>
      <w:r w:rsidR="001C1D94" w:rsidRPr="00F92440">
        <w:rPr>
          <w:rFonts w:ascii="Century Gothic" w:hAnsi="Century Gothic"/>
          <w:b/>
          <w:bCs/>
          <w:i/>
          <w:iCs/>
          <w:sz w:val="18"/>
          <w:szCs w:val="18"/>
        </w:rPr>
        <w:t>Unidad en un Desarrollo Residencial Planificado</w:t>
      </w:r>
      <w:r w:rsidR="001C1D94" w:rsidRPr="00F92440">
        <w:rPr>
          <w:rFonts w:ascii="Century Gothic" w:hAnsi="Century Gothic"/>
          <w:i/>
          <w:iCs/>
          <w:sz w:val="18"/>
          <w:szCs w:val="18"/>
        </w:rPr>
        <w:t>, según definido en la Guía, y que la misma obtuvo un permiso de construcción final en o antes del 15 de noviembre de 2019 y, por lo tanto, cumplirá con el Código Internacional de Construcción de 2011, como mínimo.</w:t>
      </w:r>
      <w:r w:rsidRPr="00F92440">
        <w:rPr>
          <w:rFonts w:ascii="Century Gothic" w:hAnsi="Century Gothic"/>
          <w:i/>
          <w:iCs/>
          <w:sz w:val="18"/>
          <w:szCs w:val="18"/>
        </w:rPr>
        <w:t>]</w:t>
      </w:r>
    </w:p>
    <w:p w14:paraId="7A74F8F0" w14:textId="77777777" w:rsidR="00914AE2" w:rsidRDefault="00914AE2" w:rsidP="00F92440">
      <w:pPr>
        <w:pBdr>
          <w:bottom w:val="single" w:sz="4" w:space="1" w:color="auto"/>
        </w:pBdr>
        <w:spacing w:after="0"/>
        <w:jc w:val="both"/>
        <w:rPr>
          <w:rFonts w:ascii="Century Gothic" w:hAnsi="Century Gothic"/>
          <w:sz w:val="18"/>
          <w:szCs w:val="18"/>
        </w:rPr>
      </w:pPr>
    </w:p>
    <w:p w14:paraId="747EF7A2" w14:textId="77777777" w:rsidR="00F92440" w:rsidRPr="00177DF5" w:rsidRDefault="00F92440" w:rsidP="00177DF5">
      <w:pPr>
        <w:spacing w:after="0"/>
        <w:ind w:left="708"/>
        <w:jc w:val="both"/>
        <w:rPr>
          <w:rFonts w:ascii="Century Gothic" w:hAnsi="Century Gothic"/>
          <w:sz w:val="18"/>
          <w:szCs w:val="18"/>
        </w:rPr>
      </w:pPr>
    </w:p>
    <w:p w14:paraId="45EF0A25" w14:textId="77777777" w:rsidR="00914AE2"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EC79BD" w:rsidRPr="00177DF5">
        <w:rPr>
          <w:rFonts w:ascii="Century Gothic" w:hAnsi="Century Gothic"/>
          <w:sz w:val="18"/>
          <w:szCs w:val="18"/>
          <w:lang w:val="en-US"/>
        </w:rPr>
        <w:t xml:space="preserve">That the property is a </w:t>
      </w:r>
      <w:r w:rsidR="00EC79BD" w:rsidRPr="00177DF5">
        <w:rPr>
          <w:rFonts w:ascii="Century Gothic" w:hAnsi="Century Gothic"/>
          <w:b/>
          <w:bCs/>
          <w:sz w:val="18"/>
          <w:szCs w:val="18"/>
          <w:lang w:val="en-US"/>
        </w:rPr>
        <w:t>Unit in a Planned Residential Development</w:t>
      </w:r>
      <w:r w:rsidR="00984F86" w:rsidRPr="00177DF5">
        <w:rPr>
          <w:rFonts w:ascii="Century Gothic" w:hAnsi="Century Gothic"/>
          <w:sz w:val="18"/>
          <w:szCs w:val="18"/>
          <w:lang w:val="en-US"/>
        </w:rPr>
        <w:t xml:space="preserve"> as defined in the Guideline</w:t>
      </w:r>
      <w:r w:rsidR="00EC79BD" w:rsidRPr="00177DF5">
        <w:rPr>
          <w:rFonts w:ascii="Century Gothic" w:hAnsi="Century Gothic"/>
          <w:sz w:val="18"/>
          <w:szCs w:val="18"/>
          <w:lang w:val="en-US"/>
        </w:rPr>
        <w:t xml:space="preserve"> and</w:t>
      </w:r>
      <w:r w:rsidR="00914AE2" w:rsidRPr="00177DF5">
        <w:rPr>
          <w:rFonts w:ascii="Century Gothic" w:hAnsi="Century Gothic"/>
          <w:sz w:val="18"/>
          <w:szCs w:val="18"/>
          <w:lang w:val="en-US"/>
        </w:rPr>
        <w:t xml:space="preserve"> did not have a construction permit on or before November 15, 2019 and </w:t>
      </w:r>
      <w:r w:rsidR="00E037BC" w:rsidRPr="00177DF5">
        <w:rPr>
          <w:rFonts w:ascii="Century Gothic" w:hAnsi="Century Gothic"/>
          <w:sz w:val="18"/>
          <w:szCs w:val="18"/>
          <w:lang w:val="en-US"/>
        </w:rPr>
        <w:t xml:space="preserve">will </w:t>
      </w:r>
      <w:r w:rsidR="00914AE2" w:rsidRPr="00177DF5">
        <w:rPr>
          <w:rFonts w:ascii="Century Gothic" w:hAnsi="Century Gothic"/>
          <w:sz w:val="18"/>
          <w:szCs w:val="18"/>
          <w:lang w:val="en-US"/>
        </w:rPr>
        <w:t xml:space="preserve">therefore comply with </w:t>
      </w:r>
      <w:r w:rsidR="00914AE2" w:rsidRPr="00177DF5">
        <w:rPr>
          <w:rFonts w:ascii="Century Gothic" w:hAnsi="Century Gothic"/>
          <w:b/>
          <w:bCs/>
          <w:sz w:val="18"/>
          <w:szCs w:val="18"/>
          <w:lang w:val="en-US"/>
        </w:rPr>
        <w:t>(i)</w:t>
      </w:r>
      <w:r w:rsidR="00914AE2" w:rsidRPr="00177DF5">
        <w:rPr>
          <w:rFonts w:ascii="Century Gothic" w:hAnsi="Century Gothic"/>
          <w:sz w:val="18"/>
          <w:szCs w:val="18"/>
          <w:lang w:val="en-US"/>
        </w:rPr>
        <w:t xml:space="preserve"> the Puerto Rico Building Code 2018; </w:t>
      </w:r>
      <w:r w:rsidR="00E037BC" w:rsidRPr="00177DF5">
        <w:rPr>
          <w:rFonts w:ascii="Century Gothic" w:hAnsi="Century Gothic"/>
          <w:b/>
          <w:bCs/>
          <w:sz w:val="18"/>
          <w:szCs w:val="18"/>
          <w:lang w:val="en-US"/>
        </w:rPr>
        <w:t>(ii)</w:t>
      </w:r>
      <w:r w:rsidR="00E037BC" w:rsidRPr="00177DF5">
        <w:rPr>
          <w:rFonts w:ascii="Century Gothic" w:hAnsi="Century Gothic"/>
          <w:sz w:val="18"/>
          <w:szCs w:val="18"/>
          <w:lang w:val="en-US"/>
        </w:rPr>
        <w:t xml:space="preserve"> </w:t>
      </w:r>
      <w:r w:rsidR="00914AE2" w:rsidRPr="00177DF5">
        <w:rPr>
          <w:rFonts w:ascii="Century Gothic" w:hAnsi="Century Gothic"/>
          <w:sz w:val="18"/>
          <w:szCs w:val="18"/>
          <w:lang w:val="en-US"/>
        </w:rPr>
        <w:t>the Joint Regulation for Project Evaluation and P</w:t>
      </w:r>
      <w:r w:rsidR="00E037BC" w:rsidRPr="00177DF5">
        <w:rPr>
          <w:rFonts w:ascii="Century Gothic" w:hAnsi="Century Gothic"/>
          <w:sz w:val="18"/>
          <w:szCs w:val="18"/>
          <w:lang w:val="en-US"/>
        </w:rPr>
        <w:t xml:space="preserve">ermitting Regarding Land Development and User, and Business Operations; </w:t>
      </w:r>
      <w:r w:rsidR="00E037BC" w:rsidRPr="00177DF5">
        <w:rPr>
          <w:rFonts w:ascii="Century Gothic" w:hAnsi="Century Gothic"/>
          <w:b/>
          <w:bCs/>
          <w:sz w:val="18"/>
          <w:szCs w:val="18"/>
          <w:lang w:val="en-US"/>
        </w:rPr>
        <w:t>(iii)</w:t>
      </w:r>
      <w:r w:rsidR="00E037BC" w:rsidRPr="00177DF5">
        <w:rPr>
          <w:rFonts w:ascii="Century Gothic" w:hAnsi="Century Gothic"/>
          <w:sz w:val="18"/>
          <w:szCs w:val="18"/>
          <w:lang w:val="en-US"/>
        </w:rPr>
        <w:t xml:space="preserve"> local planning and zoning requirements; </w:t>
      </w:r>
      <w:r w:rsidR="00E037BC" w:rsidRPr="00177DF5">
        <w:rPr>
          <w:rFonts w:ascii="Century Gothic" w:hAnsi="Century Gothic"/>
          <w:b/>
          <w:bCs/>
          <w:sz w:val="18"/>
          <w:szCs w:val="18"/>
          <w:lang w:val="en-US"/>
        </w:rPr>
        <w:t>(iv)</w:t>
      </w:r>
      <w:r w:rsidR="00E037BC" w:rsidRPr="00177DF5">
        <w:rPr>
          <w:rFonts w:ascii="Century Gothic" w:hAnsi="Century Gothic"/>
          <w:sz w:val="18"/>
          <w:szCs w:val="18"/>
          <w:lang w:val="en-US"/>
        </w:rPr>
        <w:t xml:space="preserve"> Planning and Capacity Building (Section 105(a)(12) of the HCDA); </w:t>
      </w:r>
      <w:r w:rsidR="00E037BC" w:rsidRPr="00177DF5">
        <w:rPr>
          <w:rFonts w:ascii="Century Gothic" w:hAnsi="Century Gothic"/>
          <w:b/>
          <w:bCs/>
          <w:sz w:val="18"/>
          <w:szCs w:val="18"/>
          <w:lang w:val="en-US"/>
        </w:rPr>
        <w:t>(v)</w:t>
      </w:r>
      <w:r w:rsidR="00E037BC" w:rsidRPr="00177DF5">
        <w:rPr>
          <w:rFonts w:ascii="Century Gothic" w:hAnsi="Century Gothic"/>
          <w:sz w:val="18"/>
          <w:szCs w:val="18"/>
          <w:lang w:val="en-US"/>
        </w:rPr>
        <w:t xml:space="preserve"> Energy Development Goals (Section 105(a)(16) of the HCDA); </w:t>
      </w:r>
      <w:r w:rsidR="00E037BC" w:rsidRPr="00177DF5">
        <w:rPr>
          <w:rFonts w:ascii="Century Gothic" w:hAnsi="Century Gothic"/>
          <w:b/>
          <w:bCs/>
          <w:sz w:val="18"/>
          <w:szCs w:val="18"/>
          <w:lang w:val="en-US"/>
        </w:rPr>
        <w:t>(vi)</w:t>
      </w:r>
      <w:r w:rsidR="00E037BC" w:rsidRPr="00177DF5">
        <w:rPr>
          <w:rFonts w:ascii="Century Gothic" w:hAnsi="Century Gothic"/>
          <w:sz w:val="18"/>
          <w:szCs w:val="18"/>
          <w:lang w:val="en-US"/>
        </w:rPr>
        <w:t xml:space="preserve"> Puerto Rico Firefighters Code, most current approved version; </w:t>
      </w:r>
      <w:r w:rsidR="00E037BC" w:rsidRPr="00177DF5">
        <w:rPr>
          <w:rFonts w:ascii="Century Gothic" w:hAnsi="Century Gothic"/>
          <w:b/>
          <w:bCs/>
          <w:sz w:val="18"/>
          <w:szCs w:val="18"/>
          <w:lang w:val="en-US"/>
        </w:rPr>
        <w:t>(vi</w:t>
      </w:r>
      <w:r w:rsidR="003234A4" w:rsidRPr="00177DF5">
        <w:rPr>
          <w:rFonts w:ascii="Century Gothic" w:hAnsi="Century Gothic"/>
          <w:b/>
          <w:bCs/>
          <w:sz w:val="18"/>
          <w:szCs w:val="18"/>
          <w:lang w:val="en-US"/>
        </w:rPr>
        <w:t>i</w:t>
      </w:r>
      <w:r w:rsidR="00E037BC" w:rsidRPr="00177DF5">
        <w:rPr>
          <w:rFonts w:ascii="Century Gothic" w:hAnsi="Century Gothic"/>
          <w:b/>
          <w:bCs/>
          <w:sz w:val="18"/>
          <w:szCs w:val="18"/>
          <w:lang w:val="en-US"/>
        </w:rPr>
        <w:t>)</w:t>
      </w:r>
      <w:r w:rsidR="00E037BC" w:rsidRPr="00177DF5">
        <w:rPr>
          <w:rFonts w:ascii="Century Gothic" w:hAnsi="Century Gothic"/>
          <w:sz w:val="18"/>
          <w:szCs w:val="18"/>
          <w:lang w:val="en-US"/>
        </w:rPr>
        <w:t xml:space="preserve"> applicable </w:t>
      </w:r>
      <w:r w:rsidR="003234A4" w:rsidRPr="00177DF5">
        <w:rPr>
          <w:rFonts w:ascii="Century Gothic" w:hAnsi="Century Gothic"/>
          <w:sz w:val="18"/>
          <w:szCs w:val="18"/>
          <w:lang w:val="en-US"/>
        </w:rPr>
        <w:t>e</w:t>
      </w:r>
      <w:r w:rsidR="00E037BC" w:rsidRPr="00177DF5">
        <w:rPr>
          <w:rFonts w:ascii="Century Gothic" w:hAnsi="Century Gothic"/>
          <w:sz w:val="18"/>
          <w:szCs w:val="18"/>
          <w:lang w:val="en-US"/>
        </w:rPr>
        <w:t xml:space="preserve">nvironmental </w:t>
      </w:r>
      <w:r w:rsidR="003234A4" w:rsidRPr="00177DF5">
        <w:rPr>
          <w:rFonts w:ascii="Century Gothic" w:hAnsi="Century Gothic"/>
          <w:sz w:val="18"/>
          <w:szCs w:val="18"/>
          <w:lang w:val="en-US"/>
        </w:rPr>
        <w:t>r</w:t>
      </w:r>
      <w:r w:rsidR="00E037BC" w:rsidRPr="00177DF5">
        <w:rPr>
          <w:rFonts w:ascii="Century Gothic" w:hAnsi="Century Gothic"/>
          <w:sz w:val="18"/>
          <w:szCs w:val="18"/>
          <w:lang w:val="en-US"/>
        </w:rPr>
        <w:t xml:space="preserve">egulations, including NEPA and HUD 24 CFR Part 58; </w:t>
      </w:r>
      <w:r w:rsidR="00E037BC" w:rsidRPr="00177DF5">
        <w:rPr>
          <w:rFonts w:ascii="Century Gothic" w:hAnsi="Century Gothic"/>
          <w:b/>
          <w:bCs/>
          <w:sz w:val="18"/>
          <w:szCs w:val="18"/>
          <w:lang w:val="en-US"/>
        </w:rPr>
        <w:t>(vii</w:t>
      </w:r>
      <w:r w:rsidR="003234A4" w:rsidRPr="00177DF5">
        <w:rPr>
          <w:rFonts w:ascii="Century Gothic" w:hAnsi="Century Gothic"/>
          <w:b/>
          <w:bCs/>
          <w:sz w:val="18"/>
          <w:szCs w:val="18"/>
          <w:lang w:val="en-US"/>
        </w:rPr>
        <w:t>i</w:t>
      </w:r>
      <w:r w:rsidR="00E037BC" w:rsidRPr="00177DF5">
        <w:rPr>
          <w:rFonts w:ascii="Century Gothic" w:hAnsi="Century Gothic"/>
          <w:b/>
          <w:bCs/>
          <w:sz w:val="18"/>
          <w:szCs w:val="18"/>
          <w:lang w:val="en-US"/>
        </w:rPr>
        <w:t>)</w:t>
      </w:r>
      <w:r w:rsidR="00E037BC" w:rsidRPr="00177DF5">
        <w:rPr>
          <w:rFonts w:ascii="Century Gothic" w:hAnsi="Century Gothic"/>
          <w:sz w:val="18"/>
          <w:szCs w:val="18"/>
          <w:lang w:val="en-US"/>
        </w:rPr>
        <w:t xml:space="preserve"> applicable HUD terms and conditions; </w:t>
      </w:r>
      <w:r w:rsidR="00E037BC" w:rsidRPr="00177DF5">
        <w:rPr>
          <w:rFonts w:ascii="Century Gothic" w:hAnsi="Century Gothic"/>
          <w:b/>
          <w:bCs/>
          <w:sz w:val="18"/>
          <w:szCs w:val="18"/>
          <w:lang w:val="en-US"/>
        </w:rPr>
        <w:t>(</w:t>
      </w:r>
      <w:r w:rsidR="003234A4" w:rsidRPr="00177DF5">
        <w:rPr>
          <w:rFonts w:ascii="Century Gothic" w:hAnsi="Century Gothic"/>
          <w:b/>
          <w:bCs/>
          <w:sz w:val="18"/>
          <w:szCs w:val="18"/>
          <w:lang w:val="en-US"/>
        </w:rPr>
        <w:t>ix</w:t>
      </w:r>
      <w:r w:rsidR="00E037BC" w:rsidRPr="00177DF5">
        <w:rPr>
          <w:rFonts w:ascii="Century Gothic" w:hAnsi="Century Gothic"/>
          <w:b/>
          <w:bCs/>
          <w:sz w:val="18"/>
          <w:szCs w:val="18"/>
          <w:lang w:val="en-US"/>
        </w:rPr>
        <w:t>)</w:t>
      </w:r>
      <w:r w:rsidR="00E037BC" w:rsidRPr="00177DF5">
        <w:rPr>
          <w:rFonts w:ascii="Century Gothic" w:hAnsi="Century Gothic"/>
          <w:sz w:val="18"/>
          <w:szCs w:val="18"/>
          <w:lang w:val="en-US"/>
        </w:rPr>
        <w:t xml:space="preserve"> the Fair Housing Act, as amended; </w:t>
      </w:r>
      <w:r w:rsidR="00E037BC" w:rsidRPr="00177DF5">
        <w:rPr>
          <w:rFonts w:ascii="Century Gothic" w:hAnsi="Century Gothic"/>
          <w:b/>
          <w:bCs/>
          <w:sz w:val="18"/>
          <w:szCs w:val="18"/>
          <w:lang w:val="en-US"/>
        </w:rPr>
        <w:t>(x)</w:t>
      </w:r>
      <w:r w:rsidR="00E037BC" w:rsidRPr="00177DF5">
        <w:rPr>
          <w:rFonts w:ascii="Century Gothic" w:hAnsi="Century Gothic"/>
          <w:sz w:val="18"/>
          <w:szCs w:val="18"/>
          <w:lang w:val="en-US"/>
        </w:rPr>
        <w:t xml:space="preserve"> the American with Disabilities Act (where required); and </w:t>
      </w:r>
      <w:r w:rsidR="00ED5832" w:rsidRPr="00177DF5">
        <w:rPr>
          <w:rFonts w:ascii="Century Gothic" w:hAnsi="Century Gothic"/>
          <w:b/>
          <w:bCs/>
          <w:sz w:val="18"/>
          <w:szCs w:val="18"/>
          <w:lang w:val="en-US"/>
        </w:rPr>
        <w:t>(x</w:t>
      </w:r>
      <w:r w:rsidR="003234A4" w:rsidRPr="00177DF5">
        <w:rPr>
          <w:rFonts w:ascii="Century Gothic" w:hAnsi="Century Gothic"/>
          <w:b/>
          <w:bCs/>
          <w:sz w:val="18"/>
          <w:szCs w:val="18"/>
          <w:lang w:val="en-US"/>
        </w:rPr>
        <w:t>i</w:t>
      </w:r>
      <w:r w:rsidR="00ED5832" w:rsidRPr="00177DF5">
        <w:rPr>
          <w:rFonts w:ascii="Century Gothic" w:hAnsi="Century Gothic"/>
          <w:b/>
          <w:bCs/>
          <w:sz w:val="18"/>
          <w:szCs w:val="18"/>
          <w:lang w:val="en-US"/>
        </w:rPr>
        <w:t>)</w:t>
      </w:r>
      <w:r w:rsidR="00ED5832" w:rsidRPr="00177DF5">
        <w:rPr>
          <w:rFonts w:ascii="Century Gothic" w:hAnsi="Century Gothic"/>
          <w:sz w:val="18"/>
          <w:szCs w:val="18"/>
          <w:lang w:val="en-US"/>
        </w:rPr>
        <w:t xml:space="preserve"> </w:t>
      </w:r>
      <w:r w:rsidR="00E037BC" w:rsidRPr="00177DF5">
        <w:rPr>
          <w:rFonts w:ascii="Century Gothic" w:hAnsi="Century Gothic"/>
          <w:sz w:val="18"/>
          <w:szCs w:val="18"/>
          <w:lang w:val="en-US"/>
        </w:rPr>
        <w:t>any other current federal, state, and local codes, laws, regulations, and standards.</w:t>
      </w:r>
    </w:p>
    <w:p w14:paraId="7E6516DD" w14:textId="77777777" w:rsidR="001C1D94" w:rsidRPr="00177DF5" w:rsidRDefault="001C1D94" w:rsidP="00177DF5">
      <w:pPr>
        <w:spacing w:after="0"/>
        <w:ind w:left="708"/>
        <w:jc w:val="both"/>
        <w:rPr>
          <w:rFonts w:ascii="Century Gothic" w:hAnsi="Century Gothic"/>
          <w:sz w:val="18"/>
          <w:szCs w:val="18"/>
          <w:lang w:val="en-US"/>
        </w:rPr>
      </w:pPr>
    </w:p>
    <w:p w14:paraId="072B0BEF" w14:textId="77777777" w:rsidR="00ED5832"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t>[</w:t>
      </w:r>
      <w:r w:rsidR="001C1D94" w:rsidRPr="00F92440">
        <w:rPr>
          <w:rFonts w:ascii="Century Gothic" w:hAnsi="Century Gothic"/>
          <w:i/>
          <w:iCs/>
          <w:sz w:val="18"/>
          <w:szCs w:val="18"/>
        </w:rPr>
        <w:t xml:space="preserve">Que la </w:t>
      </w:r>
      <w:r w:rsidR="00ED5832" w:rsidRPr="00F92440">
        <w:rPr>
          <w:rFonts w:ascii="Century Gothic" w:hAnsi="Century Gothic"/>
          <w:i/>
          <w:iCs/>
          <w:sz w:val="18"/>
          <w:szCs w:val="18"/>
        </w:rPr>
        <w:t>propiedad</w:t>
      </w:r>
      <w:r w:rsidR="001C1D94" w:rsidRPr="00F92440">
        <w:rPr>
          <w:rFonts w:ascii="Century Gothic" w:hAnsi="Century Gothic"/>
          <w:i/>
          <w:iCs/>
          <w:sz w:val="18"/>
          <w:szCs w:val="18"/>
        </w:rPr>
        <w:t xml:space="preserve"> es una </w:t>
      </w:r>
      <w:r w:rsidR="001C1D94" w:rsidRPr="00F92440">
        <w:rPr>
          <w:rFonts w:ascii="Century Gothic" w:hAnsi="Century Gothic"/>
          <w:b/>
          <w:bCs/>
          <w:i/>
          <w:iCs/>
          <w:sz w:val="18"/>
          <w:szCs w:val="18"/>
        </w:rPr>
        <w:t>Unidad en un Desarrollo Residencial Planificado</w:t>
      </w:r>
      <w:r w:rsidR="001C1D94" w:rsidRPr="00F92440">
        <w:rPr>
          <w:rFonts w:ascii="Century Gothic" w:hAnsi="Century Gothic"/>
          <w:i/>
          <w:iCs/>
          <w:sz w:val="18"/>
          <w:szCs w:val="18"/>
        </w:rPr>
        <w:t xml:space="preserve">, según definido en la Guía, y que las misma no obtuvo permiso de construcción final en o antes del 15 de noviembre de 2019 y, por lo tanto, cumplirá con </w:t>
      </w:r>
      <w:r w:rsidR="001C1D94" w:rsidRPr="00F92440">
        <w:rPr>
          <w:rFonts w:ascii="Century Gothic" w:hAnsi="Century Gothic"/>
          <w:b/>
          <w:bCs/>
          <w:i/>
          <w:iCs/>
          <w:sz w:val="18"/>
          <w:szCs w:val="18"/>
        </w:rPr>
        <w:t>(i)</w:t>
      </w:r>
      <w:r w:rsidR="001C1D94" w:rsidRPr="00F92440">
        <w:rPr>
          <w:rFonts w:ascii="Century Gothic" w:hAnsi="Century Gothic"/>
          <w:i/>
          <w:iCs/>
          <w:sz w:val="18"/>
          <w:szCs w:val="18"/>
        </w:rPr>
        <w:t xml:space="preserve"> el Código de Construcción de Puerto 2018; </w:t>
      </w:r>
      <w:r w:rsidR="001C1D94" w:rsidRPr="00F92440">
        <w:rPr>
          <w:rFonts w:ascii="Century Gothic" w:hAnsi="Century Gothic"/>
          <w:b/>
          <w:bCs/>
          <w:i/>
          <w:iCs/>
          <w:sz w:val="18"/>
          <w:szCs w:val="18"/>
        </w:rPr>
        <w:t>(ii)</w:t>
      </w:r>
      <w:r w:rsidR="001C1D94" w:rsidRPr="00F92440">
        <w:rPr>
          <w:rFonts w:ascii="Century Gothic" w:hAnsi="Century Gothic"/>
          <w:i/>
          <w:iCs/>
          <w:sz w:val="18"/>
          <w:szCs w:val="18"/>
        </w:rPr>
        <w:t xml:space="preserve"> el Reglamento Conjunto para la Evaluación y </w:t>
      </w:r>
      <w:r w:rsidR="00ED5832" w:rsidRPr="00F92440">
        <w:rPr>
          <w:rFonts w:ascii="Century Gothic" w:hAnsi="Century Gothic"/>
          <w:i/>
          <w:iCs/>
          <w:sz w:val="18"/>
          <w:szCs w:val="18"/>
        </w:rPr>
        <w:t>Expedición</w:t>
      </w:r>
      <w:r w:rsidR="001C1D94" w:rsidRPr="00F92440">
        <w:rPr>
          <w:rFonts w:ascii="Century Gothic" w:hAnsi="Century Gothic"/>
          <w:i/>
          <w:iCs/>
          <w:sz w:val="18"/>
          <w:szCs w:val="18"/>
        </w:rPr>
        <w:t xml:space="preserve"> de Permisos Relacionados al Desarrollo, Uso de Terrenos, y Operación de Negocios; </w:t>
      </w:r>
      <w:r w:rsidR="001C1D94" w:rsidRPr="00F92440">
        <w:rPr>
          <w:rFonts w:ascii="Century Gothic" w:hAnsi="Century Gothic"/>
          <w:b/>
          <w:bCs/>
          <w:i/>
          <w:iCs/>
          <w:sz w:val="18"/>
          <w:szCs w:val="18"/>
        </w:rPr>
        <w:t>(iii)</w:t>
      </w:r>
      <w:r w:rsidR="001C1D94" w:rsidRPr="00F92440">
        <w:rPr>
          <w:rFonts w:ascii="Century Gothic" w:hAnsi="Century Gothic"/>
          <w:i/>
          <w:iCs/>
          <w:sz w:val="18"/>
          <w:szCs w:val="18"/>
        </w:rPr>
        <w:t xml:space="preserve"> requisitos locales de planificación y zonificación; </w:t>
      </w:r>
      <w:r w:rsidR="001C1D94" w:rsidRPr="00F92440">
        <w:rPr>
          <w:rFonts w:ascii="Century Gothic" w:hAnsi="Century Gothic"/>
          <w:b/>
          <w:bCs/>
          <w:i/>
          <w:iCs/>
          <w:sz w:val="18"/>
          <w:szCs w:val="18"/>
        </w:rPr>
        <w:t>(iv)</w:t>
      </w:r>
      <w:r w:rsidR="001C1D94" w:rsidRPr="00F92440">
        <w:rPr>
          <w:rFonts w:ascii="Century Gothic" w:hAnsi="Century Gothic"/>
          <w:i/>
          <w:iCs/>
          <w:sz w:val="18"/>
          <w:szCs w:val="18"/>
        </w:rPr>
        <w:t xml:space="preserve"> Planificación y Desarrollo Comunitario (</w:t>
      </w:r>
      <w:r w:rsidR="003234A4" w:rsidRPr="00F92440">
        <w:rPr>
          <w:rFonts w:ascii="Century Gothic" w:hAnsi="Century Gothic"/>
          <w:i/>
          <w:iCs/>
          <w:sz w:val="18"/>
          <w:szCs w:val="18"/>
        </w:rPr>
        <w:t>“</w:t>
      </w:r>
      <w:r w:rsidR="001C1D94" w:rsidRPr="00F92440">
        <w:rPr>
          <w:rFonts w:ascii="Century Gothic" w:hAnsi="Century Gothic"/>
          <w:i/>
          <w:iCs/>
          <w:sz w:val="18"/>
          <w:szCs w:val="18"/>
        </w:rPr>
        <w:t>HCDA</w:t>
      </w:r>
      <w:r w:rsidR="003234A4" w:rsidRPr="00F92440">
        <w:rPr>
          <w:rFonts w:ascii="Century Gothic" w:hAnsi="Century Gothic"/>
          <w:i/>
          <w:iCs/>
          <w:sz w:val="18"/>
          <w:szCs w:val="18"/>
        </w:rPr>
        <w:t>”</w:t>
      </w:r>
      <w:r w:rsidR="001C1D94" w:rsidRPr="00F92440">
        <w:rPr>
          <w:rFonts w:ascii="Century Gothic" w:hAnsi="Century Gothic"/>
          <w:i/>
          <w:iCs/>
          <w:sz w:val="18"/>
          <w:szCs w:val="18"/>
        </w:rPr>
        <w:t xml:space="preserve"> por sus siglas en inglés); </w:t>
      </w:r>
      <w:r w:rsidR="001C1D94" w:rsidRPr="00F92440">
        <w:rPr>
          <w:rFonts w:ascii="Century Gothic" w:hAnsi="Century Gothic"/>
          <w:b/>
          <w:bCs/>
          <w:i/>
          <w:iCs/>
          <w:sz w:val="18"/>
          <w:szCs w:val="18"/>
        </w:rPr>
        <w:t>(v)</w:t>
      </w:r>
      <w:r w:rsidR="001C1D94" w:rsidRPr="00F92440">
        <w:rPr>
          <w:rFonts w:ascii="Century Gothic" w:hAnsi="Century Gothic"/>
          <w:i/>
          <w:iCs/>
          <w:sz w:val="18"/>
          <w:szCs w:val="18"/>
        </w:rPr>
        <w:t xml:space="preserve"> Obje</w:t>
      </w:r>
      <w:r w:rsidR="00ED5832" w:rsidRPr="00F92440">
        <w:rPr>
          <w:rFonts w:ascii="Century Gothic" w:hAnsi="Century Gothic"/>
          <w:i/>
          <w:iCs/>
          <w:sz w:val="18"/>
          <w:szCs w:val="18"/>
        </w:rPr>
        <w:t>tivos de Desarrollo Energético (Sección 105(a)(12) de la Ley de Vivienda y Desarrollo Comunitario (</w:t>
      </w:r>
      <w:r w:rsidR="003234A4" w:rsidRPr="00F92440">
        <w:rPr>
          <w:rFonts w:ascii="Century Gothic" w:hAnsi="Century Gothic"/>
          <w:i/>
          <w:iCs/>
          <w:sz w:val="18"/>
          <w:szCs w:val="18"/>
        </w:rPr>
        <w:t>“</w:t>
      </w:r>
      <w:r w:rsidR="00ED5832" w:rsidRPr="00F92440">
        <w:rPr>
          <w:rFonts w:ascii="Century Gothic" w:hAnsi="Century Gothic"/>
          <w:i/>
          <w:iCs/>
          <w:sz w:val="18"/>
          <w:szCs w:val="18"/>
        </w:rPr>
        <w:t>HCDA</w:t>
      </w:r>
      <w:r w:rsidR="003234A4" w:rsidRPr="00F92440">
        <w:rPr>
          <w:rFonts w:ascii="Century Gothic" w:hAnsi="Century Gothic"/>
          <w:i/>
          <w:iCs/>
          <w:sz w:val="18"/>
          <w:szCs w:val="18"/>
        </w:rPr>
        <w:t>”</w:t>
      </w:r>
      <w:r w:rsidR="00ED5832" w:rsidRPr="00F92440">
        <w:rPr>
          <w:rFonts w:ascii="Century Gothic" w:hAnsi="Century Gothic"/>
          <w:i/>
          <w:iCs/>
          <w:sz w:val="18"/>
          <w:szCs w:val="18"/>
        </w:rPr>
        <w:t xml:space="preserve"> por sus siglas en ingles); </w:t>
      </w:r>
      <w:r w:rsidR="00ED5832" w:rsidRPr="00F92440">
        <w:rPr>
          <w:rFonts w:ascii="Century Gothic" w:hAnsi="Century Gothic"/>
          <w:b/>
          <w:bCs/>
          <w:i/>
          <w:iCs/>
          <w:sz w:val="18"/>
          <w:szCs w:val="18"/>
        </w:rPr>
        <w:t>(vi)</w:t>
      </w:r>
      <w:r w:rsidR="00ED5832" w:rsidRPr="00F92440">
        <w:rPr>
          <w:rFonts w:ascii="Century Gothic" w:hAnsi="Century Gothic"/>
          <w:i/>
          <w:iCs/>
          <w:sz w:val="18"/>
          <w:szCs w:val="18"/>
        </w:rPr>
        <w:t xml:space="preserve"> la versión mas reciente del Código de Bomberos de Puerto Rico; </w:t>
      </w:r>
      <w:r w:rsidR="00ED5832" w:rsidRPr="00F92440">
        <w:rPr>
          <w:rFonts w:ascii="Century Gothic" w:hAnsi="Century Gothic"/>
          <w:b/>
          <w:bCs/>
          <w:i/>
          <w:iCs/>
          <w:sz w:val="18"/>
          <w:szCs w:val="18"/>
        </w:rPr>
        <w:t>(vii)</w:t>
      </w:r>
      <w:r w:rsidR="00ED5832" w:rsidRPr="00F92440">
        <w:rPr>
          <w:rFonts w:ascii="Century Gothic" w:hAnsi="Century Gothic"/>
          <w:i/>
          <w:iCs/>
          <w:sz w:val="18"/>
          <w:szCs w:val="18"/>
        </w:rPr>
        <w:t xml:space="preserve"> los reglamentos ambientales aplicables, entre ellos la Ley Nacional de Política Ambienta</w:t>
      </w:r>
      <w:r w:rsidR="003234A4" w:rsidRPr="00F92440">
        <w:rPr>
          <w:rFonts w:ascii="Century Gothic" w:hAnsi="Century Gothic"/>
          <w:i/>
          <w:iCs/>
          <w:sz w:val="18"/>
          <w:szCs w:val="18"/>
        </w:rPr>
        <w:t>l</w:t>
      </w:r>
      <w:r w:rsidR="00ED5832" w:rsidRPr="00F92440">
        <w:rPr>
          <w:rFonts w:ascii="Century Gothic" w:hAnsi="Century Gothic"/>
          <w:i/>
          <w:iCs/>
          <w:sz w:val="18"/>
          <w:szCs w:val="18"/>
        </w:rPr>
        <w:t xml:space="preserve"> (</w:t>
      </w:r>
      <w:r w:rsidR="003234A4" w:rsidRPr="00F92440">
        <w:rPr>
          <w:rFonts w:ascii="Century Gothic" w:hAnsi="Century Gothic"/>
          <w:i/>
          <w:iCs/>
          <w:sz w:val="18"/>
          <w:szCs w:val="18"/>
        </w:rPr>
        <w:t>“</w:t>
      </w:r>
      <w:r w:rsidR="00ED5832" w:rsidRPr="00F92440">
        <w:rPr>
          <w:rFonts w:ascii="Century Gothic" w:hAnsi="Century Gothic"/>
          <w:i/>
          <w:iCs/>
          <w:sz w:val="18"/>
          <w:szCs w:val="18"/>
        </w:rPr>
        <w:t>NEPA</w:t>
      </w:r>
      <w:r w:rsidR="003234A4" w:rsidRPr="00F92440">
        <w:rPr>
          <w:rFonts w:ascii="Century Gothic" w:hAnsi="Century Gothic"/>
          <w:i/>
          <w:iCs/>
          <w:sz w:val="18"/>
          <w:szCs w:val="18"/>
        </w:rPr>
        <w:t>”</w:t>
      </w:r>
      <w:r w:rsidR="00ED5832" w:rsidRPr="00F92440">
        <w:rPr>
          <w:rFonts w:ascii="Century Gothic" w:hAnsi="Century Gothic"/>
          <w:i/>
          <w:iCs/>
          <w:sz w:val="18"/>
          <w:szCs w:val="18"/>
        </w:rPr>
        <w:t xml:space="preserve"> por sus siglas en ingles) y lo estipulado por HUD en 24 CFR Sección 58; </w:t>
      </w:r>
      <w:r w:rsidR="00ED5832" w:rsidRPr="00F92440">
        <w:rPr>
          <w:rFonts w:ascii="Century Gothic" w:hAnsi="Century Gothic"/>
          <w:b/>
          <w:bCs/>
          <w:i/>
          <w:iCs/>
          <w:sz w:val="18"/>
          <w:szCs w:val="18"/>
        </w:rPr>
        <w:t>(viii)</w:t>
      </w:r>
      <w:r w:rsidR="00ED5832" w:rsidRPr="00F92440">
        <w:rPr>
          <w:rFonts w:ascii="Century Gothic" w:hAnsi="Century Gothic"/>
          <w:i/>
          <w:iCs/>
          <w:sz w:val="18"/>
          <w:szCs w:val="18"/>
        </w:rPr>
        <w:t xml:space="preserve"> los términos y condiciones aplicables de HUD; </w:t>
      </w:r>
      <w:r w:rsidR="00ED5832" w:rsidRPr="00F92440">
        <w:rPr>
          <w:rFonts w:ascii="Century Gothic" w:hAnsi="Century Gothic"/>
          <w:b/>
          <w:bCs/>
          <w:i/>
          <w:iCs/>
          <w:sz w:val="18"/>
          <w:szCs w:val="18"/>
        </w:rPr>
        <w:t>(ix)</w:t>
      </w:r>
      <w:r w:rsidR="00ED5832" w:rsidRPr="00F92440">
        <w:rPr>
          <w:rFonts w:ascii="Century Gothic" w:hAnsi="Century Gothic"/>
          <w:i/>
          <w:iCs/>
          <w:sz w:val="18"/>
          <w:szCs w:val="18"/>
        </w:rPr>
        <w:t xml:space="preserve"> la Ley de Vivienda Justa; </w:t>
      </w:r>
      <w:r w:rsidR="00ED5832" w:rsidRPr="00F92440">
        <w:rPr>
          <w:rFonts w:ascii="Century Gothic" w:hAnsi="Century Gothic"/>
          <w:b/>
          <w:bCs/>
          <w:i/>
          <w:iCs/>
          <w:sz w:val="18"/>
          <w:szCs w:val="18"/>
        </w:rPr>
        <w:t>(x)</w:t>
      </w:r>
      <w:r w:rsidR="00ED5832" w:rsidRPr="00F92440">
        <w:rPr>
          <w:rFonts w:ascii="Century Gothic" w:hAnsi="Century Gothic"/>
          <w:i/>
          <w:iCs/>
          <w:sz w:val="18"/>
          <w:szCs w:val="18"/>
        </w:rPr>
        <w:t xml:space="preserve"> Ley de Estadounidenses con Discapacidades (</w:t>
      </w:r>
      <w:r w:rsidR="003234A4" w:rsidRPr="00F92440">
        <w:rPr>
          <w:rFonts w:ascii="Century Gothic" w:hAnsi="Century Gothic"/>
          <w:i/>
          <w:iCs/>
          <w:sz w:val="18"/>
          <w:szCs w:val="18"/>
        </w:rPr>
        <w:t>“</w:t>
      </w:r>
      <w:r w:rsidR="00ED5832" w:rsidRPr="00F92440">
        <w:rPr>
          <w:rFonts w:ascii="Century Gothic" w:hAnsi="Century Gothic"/>
          <w:i/>
          <w:iCs/>
          <w:sz w:val="18"/>
          <w:szCs w:val="18"/>
        </w:rPr>
        <w:t>ADA</w:t>
      </w:r>
      <w:r w:rsidR="003234A4" w:rsidRPr="00F92440">
        <w:rPr>
          <w:rFonts w:ascii="Century Gothic" w:hAnsi="Century Gothic"/>
          <w:i/>
          <w:iCs/>
          <w:sz w:val="18"/>
          <w:szCs w:val="18"/>
        </w:rPr>
        <w:t>”</w:t>
      </w:r>
      <w:r w:rsidR="00ED5832" w:rsidRPr="00F92440">
        <w:rPr>
          <w:rFonts w:ascii="Century Gothic" w:hAnsi="Century Gothic"/>
          <w:i/>
          <w:iCs/>
          <w:sz w:val="18"/>
          <w:szCs w:val="18"/>
        </w:rPr>
        <w:t xml:space="preserve"> por sus siglas en ingles); y </w:t>
      </w:r>
      <w:r w:rsidR="00ED5832" w:rsidRPr="00F92440">
        <w:rPr>
          <w:rFonts w:ascii="Century Gothic" w:hAnsi="Century Gothic"/>
          <w:b/>
          <w:bCs/>
          <w:i/>
          <w:iCs/>
          <w:sz w:val="18"/>
          <w:szCs w:val="18"/>
        </w:rPr>
        <w:t>(xi)</w:t>
      </w:r>
      <w:r w:rsidR="00ED5832" w:rsidRPr="00F92440">
        <w:rPr>
          <w:rFonts w:ascii="Century Gothic" w:hAnsi="Century Gothic"/>
          <w:i/>
          <w:iCs/>
          <w:sz w:val="18"/>
          <w:szCs w:val="18"/>
        </w:rPr>
        <w:t xml:space="preserve"> cualquier otro código ley, reglamento, o normal federal, estatal, o local.</w:t>
      </w:r>
      <w:r w:rsidRPr="00F92440">
        <w:rPr>
          <w:rFonts w:ascii="Century Gothic" w:hAnsi="Century Gothic"/>
          <w:i/>
          <w:iCs/>
          <w:sz w:val="18"/>
          <w:szCs w:val="18"/>
        </w:rPr>
        <w:t>]</w:t>
      </w:r>
    </w:p>
    <w:p w14:paraId="197575D1" w14:textId="77777777" w:rsidR="00DB36A5" w:rsidRDefault="00DB36A5" w:rsidP="00F92440">
      <w:pPr>
        <w:pBdr>
          <w:bottom w:val="single" w:sz="4" w:space="1" w:color="auto"/>
        </w:pBdr>
        <w:spacing w:after="0"/>
        <w:jc w:val="both"/>
        <w:rPr>
          <w:rFonts w:ascii="Century Gothic" w:hAnsi="Century Gothic"/>
          <w:sz w:val="18"/>
          <w:szCs w:val="18"/>
        </w:rPr>
      </w:pPr>
    </w:p>
    <w:p w14:paraId="4A3589EC" w14:textId="77777777" w:rsidR="00F92440" w:rsidRPr="00177DF5" w:rsidRDefault="00F92440" w:rsidP="00177DF5">
      <w:pPr>
        <w:spacing w:after="0"/>
        <w:ind w:left="708"/>
        <w:jc w:val="both"/>
        <w:rPr>
          <w:rFonts w:ascii="Century Gothic" w:hAnsi="Century Gothic"/>
          <w:sz w:val="18"/>
          <w:szCs w:val="18"/>
        </w:rPr>
      </w:pPr>
    </w:p>
    <w:p w14:paraId="02F90904" w14:textId="77777777" w:rsidR="00E037BC"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984F86" w:rsidRPr="00177DF5">
        <w:rPr>
          <w:rFonts w:ascii="Century Gothic" w:hAnsi="Century Gothic"/>
          <w:sz w:val="18"/>
          <w:szCs w:val="18"/>
          <w:lang w:val="en-US"/>
        </w:rPr>
        <w:t xml:space="preserve">That the property is a </w:t>
      </w:r>
      <w:r w:rsidR="00984F86" w:rsidRPr="00177DF5">
        <w:rPr>
          <w:rFonts w:ascii="Century Gothic" w:hAnsi="Century Gothic"/>
          <w:b/>
          <w:bCs/>
          <w:sz w:val="18"/>
          <w:szCs w:val="18"/>
          <w:lang w:val="en-US"/>
        </w:rPr>
        <w:t>Unit in a Planned Residential Development</w:t>
      </w:r>
      <w:r w:rsidR="004037A4" w:rsidRPr="00177DF5">
        <w:rPr>
          <w:rFonts w:ascii="Century Gothic" w:hAnsi="Century Gothic"/>
          <w:sz w:val="18"/>
          <w:szCs w:val="18"/>
          <w:lang w:val="en-US"/>
        </w:rPr>
        <w:t>,</w:t>
      </w:r>
      <w:r w:rsidR="00984F86" w:rsidRPr="00177DF5">
        <w:rPr>
          <w:rFonts w:ascii="Century Gothic" w:hAnsi="Century Gothic"/>
          <w:sz w:val="18"/>
          <w:szCs w:val="18"/>
          <w:lang w:val="en-US"/>
        </w:rPr>
        <w:t xml:space="preserve"> as defined in the Guideline</w:t>
      </w:r>
      <w:r w:rsidR="004037A4" w:rsidRPr="00177DF5">
        <w:rPr>
          <w:rFonts w:ascii="Century Gothic" w:hAnsi="Century Gothic"/>
          <w:sz w:val="18"/>
          <w:szCs w:val="18"/>
          <w:lang w:val="en-US"/>
        </w:rPr>
        <w:t>,</w:t>
      </w:r>
      <w:r w:rsidR="00984F86" w:rsidRPr="00177DF5">
        <w:rPr>
          <w:rFonts w:ascii="Century Gothic" w:hAnsi="Century Gothic"/>
          <w:sz w:val="18"/>
          <w:szCs w:val="18"/>
          <w:lang w:val="en-US"/>
        </w:rPr>
        <w:t xml:space="preserve"> and will desi</w:t>
      </w:r>
      <w:r w:rsidR="00E037BC" w:rsidRPr="00177DF5">
        <w:rPr>
          <w:rFonts w:ascii="Century Gothic" w:hAnsi="Century Gothic"/>
          <w:sz w:val="18"/>
          <w:szCs w:val="18"/>
          <w:lang w:val="en-US"/>
        </w:rPr>
        <w:t>gned and constructed in accordance with the R3 Program’s Minimum Architectural and Design Standards, and that any cost associated</w:t>
      </w:r>
      <w:r w:rsidR="00985CFC" w:rsidRPr="00177DF5">
        <w:rPr>
          <w:rFonts w:ascii="Century Gothic" w:hAnsi="Century Gothic"/>
          <w:sz w:val="18"/>
          <w:szCs w:val="18"/>
          <w:lang w:val="en-US"/>
        </w:rPr>
        <w:t xml:space="preserve"> with modifying construction specifications, design documents, construction documents, extended overhead, or any other costs associated with bringing units in compliance with R3 Program’s Minimum Architectural and Design Standards are the sole responsibility of the owner.</w:t>
      </w:r>
    </w:p>
    <w:p w14:paraId="26DB8F9C" w14:textId="77777777" w:rsidR="004037A4" w:rsidRPr="00177DF5" w:rsidRDefault="004037A4" w:rsidP="00177DF5">
      <w:pPr>
        <w:spacing w:after="0"/>
        <w:ind w:left="708"/>
        <w:jc w:val="both"/>
        <w:rPr>
          <w:rFonts w:ascii="Century Gothic" w:hAnsi="Century Gothic"/>
          <w:sz w:val="18"/>
          <w:szCs w:val="18"/>
          <w:lang w:val="en-US"/>
        </w:rPr>
      </w:pPr>
    </w:p>
    <w:p w14:paraId="50210D25" w14:textId="77777777" w:rsidR="004037A4"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t>[</w:t>
      </w:r>
      <w:r w:rsidR="004037A4" w:rsidRPr="00F92440">
        <w:rPr>
          <w:rFonts w:ascii="Century Gothic" w:hAnsi="Century Gothic"/>
          <w:i/>
          <w:iCs/>
          <w:sz w:val="18"/>
          <w:szCs w:val="18"/>
        </w:rPr>
        <w:t xml:space="preserve">Que la propiedad es una </w:t>
      </w:r>
      <w:r w:rsidR="004037A4" w:rsidRPr="00F92440">
        <w:rPr>
          <w:rFonts w:ascii="Century Gothic" w:hAnsi="Century Gothic"/>
          <w:b/>
          <w:bCs/>
          <w:i/>
          <w:iCs/>
          <w:sz w:val="18"/>
          <w:szCs w:val="18"/>
        </w:rPr>
        <w:t>Unidad en un Desarrollo Residencial Planificado</w:t>
      </w:r>
      <w:r w:rsidR="004037A4" w:rsidRPr="00F92440">
        <w:rPr>
          <w:rFonts w:ascii="Century Gothic" w:hAnsi="Century Gothic"/>
          <w:i/>
          <w:iCs/>
          <w:sz w:val="18"/>
          <w:szCs w:val="18"/>
        </w:rPr>
        <w:t xml:space="preserve">, según definido en la Guía, y que la misma se diseñará y construirá en cumplimiento con los Estándares Mínimos de Diseño y Arquitectura del Programa R3, y que cualquier costo asociado a modificaciones a especificaciones de construcción, documentos de diseño, documentos de construcción, gastos </w:t>
      </w:r>
      <w:r w:rsidR="004037A4" w:rsidRPr="00F92440">
        <w:rPr>
          <w:rFonts w:ascii="Century Gothic" w:hAnsi="Century Gothic"/>
          <w:i/>
          <w:iCs/>
          <w:sz w:val="18"/>
          <w:szCs w:val="18"/>
        </w:rPr>
        <w:lastRenderedPageBreak/>
        <w:t>extendidos, y cualquier otro gasto asociado a llevar la propiedad a cumplimiento con los Estándares Mínimos de Diseño y Arquitectura serán la responsabilidad del dueño.</w:t>
      </w:r>
      <w:r w:rsidRPr="00F92440">
        <w:rPr>
          <w:rFonts w:ascii="Century Gothic" w:hAnsi="Century Gothic"/>
          <w:i/>
          <w:iCs/>
          <w:sz w:val="18"/>
          <w:szCs w:val="18"/>
        </w:rPr>
        <w:t>]</w:t>
      </w:r>
    </w:p>
    <w:p w14:paraId="1F021B23" w14:textId="77777777" w:rsidR="00DB36A5" w:rsidRDefault="00DB36A5" w:rsidP="00F92440">
      <w:pPr>
        <w:pBdr>
          <w:bottom w:val="single" w:sz="4" w:space="1" w:color="auto"/>
        </w:pBdr>
        <w:spacing w:after="0"/>
        <w:jc w:val="both"/>
        <w:rPr>
          <w:rFonts w:ascii="Century Gothic" w:hAnsi="Century Gothic"/>
          <w:sz w:val="18"/>
          <w:szCs w:val="18"/>
        </w:rPr>
      </w:pPr>
    </w:p>
    <w:p w14:paraId="2ED7C743" w14:textId="77777777" w:rsidR="00F92440" w:rsidRPr="00177DF5" w:rsidRDefault="00F92440" w:rsidP="00177DF5">
      <w:pPr>
        <w:spacing w:after="0"/>
        <w:ind w:left="708"/>
        <w:jc w:val="both"/>
        <w:rPr>
          <w:rFonts w:ascii="Century Gothic" w:hAnsi="Century Gothic"/>
          <w:sz w:val="18"/>
          <w:szCs w:val="18"/>
        </w:rPr>
      </w:pPr>
    </w:p>
    <w:p w14:paraId="27041C00" w14:textId="77777777" w:rsidR="00DB36A5" w:rsidRPr="00177DF5" w:rsidRDefault="00177DF5" w:rsidP="00F92440">
      <w:pPr>
        <w:spacing w:after="0"/>
        <w:ind w:left="708" w:hanging="528"/>
        <w:jc w:val="both"/>
        <w:rPr>
          <w:rFonts w:ascii="Century Gothic" w:hAnsi="Century Gothic"/>
          <w:sz w:val="18"/>
          <w:szCs w:val="18"/>
          <w:lang w:val="en-US"/>
        </w:rPr>
      </w:pPr>
      <w:r>
        <w:rPr>
          <w:rFonts w:ascii="Century Gothic" w:hAnsi="Century Gothic"/>
          <w:sz w:val="18"/>
          <w:szCs w:val="18"/>
          <w:lang w:val="en-US"/>
        </w:rPr>
        <w:fldChar w:fldCharType="begin">
          <w:ffData>
            <w:name w:val="Check1"/>
            <w:enabled/>
            <w:calcOnExit w:val="0"/>
            <w:checkBox>
              <w:sizeAuto/>
              <w:default w:val="0"/>
            </w:checkBox>
          </w:ffData>
        </w:fldChar>
      </w:r>
      <w:r>
        <w:rPr>
          <w:rFonts w:ascii="Century Gothic" w:hAnsi="Century Gothic"/>
          <w:sz w:val="18"/>
          <w:szCs w:val="18"/>
          <w:lang w:val="en-US"/>
        </w:rPr>
        <w:instrText xml:space="preserve"> FORMCHECKBOX </w:instrText>
      </w:r>
      <w:r w:rsidR="00D03E00">
        <w:rPr>
          <w:rFonts w:ascii="Century Gothic" w:hAnsi="Century Gothic"/>
          <w:sz w:val="18"/>
          <w:szCs w:val="18"/>
          <w:lang w:val="en-US"/>
        </w:rPr>
      </w:r>
      <w:r w:rsidR="00D03E00">
        <w:rPr>
          <w:rFonts w:ascii="Century Gothic" w:hAnsi="Century Gothic"/>
          <w:sz w:val="18"/>
          <w:szCs w:val="18"/>
          <w:lang w:val="en-US"/>
        </w:rPr>
        <w:fldChar w:fldCharType="separate"/>
      </w:r>
      <w:r>
        <w:rPr>
          <w:rFonts w:ascii="Century Gothic" w:hAnsi="Century Gothic"/>
          <w:sz w:val="18"/>
          <w:szCs w:val="18"/>
          <w:lang w:val="en-US"/>
        </w:rPr>
        <w:fldChar w:fldCharType="end"/>
      </w:r>
      <w:r>
        <w:rPr>
          <w:rFonts w:ascii="Century Gothic" w:hAnsi="Century Gothic"/>
          <w:sz w:val="18"/>
          <w:szCs w:val="18"/>
          <w:lang w:val="en-US"/>
        </w:rPr>
        <w:tab/>
      </w:r>
      <w:r w:rsidR="00C66683" w:rsidRPr="00177DF5">
        <w:rPr>
          <w:rFonts w:ascii="Century Gothic" w:hAnsi="Century Gothic"/>
          <w:sz w:val="18"/>
          <w:szCs w:val="18"/>
          <w:lang w:val="en-US"/>
        </w:rPr>
        <w:t xml:space="preserve">That the property is a </w:t>
      </w:r>
      <w:r w:rsidR="00C66683" w:rsidRPr="00177DF5">
        <w:rPr>
          <w:rFonts w:ascii="Century Gothic" w:hAnsi="Century Gothic"/>
          <w:b/>
          <w:bCs/>
          <w:sz w:val="18"/>
          <w:szCs w:val="18"/>
          <w:lang w:val="en-US"/>
        </w:rPr>
        <w:t>Unit in a Panned Residential Development</w:t>
      </w:r>
      <w:r w:rsidR="00C66683" w:rsidRPr="00177DF5">
        <w:rPr>
          <w:rFonts w:ascii="Century Gothic" w:hAnsi="Century Gothic"/>
          <w:sz w:val="18"/>
          <w:szCs w:val="18"/>
          <w:lang w:val="en-US"/>
        </w:rPr>
        <w:t>, as defined in the Guidelines, and will have a valid Occupancy Permit within 180 days of the expected selection and approval date for the property by PRDOH for the Roster.</w:t>
      </w:r>
    </w:p>
    <w:p w14:paraId="63B2EA7D" w14:textId="77777777" w:rsidR="00C66683" w:rsidRPr="00177DF5" w:rsidRDefault="00C66683" w:rsidP="00177DF5">
      <w:pPr>
        <w:spacing w:after="0"/>
        <w:ind w:left="708"/>
        <w:jc w:val="both"/>
        <w:rPr>
          <w:rFonts w:ascii="Century Gothic" w:hAnsi="Century Gothic"/>
          <w:sz w:val="18"/>
          <w:szCs w:val="18"/>
          <w:lang w:val="en-US"/>
        </w:rPr>
      </w:pPr>
    </w:p>
    <w:p w14:paraId="61DAA9FB" w14:textId="77777777" w:rsidR="00C66683" w:rsidRPr="00F92440" w:rsidRDefault="00F92440" w:rsidP="00177DF5">
      <w:pPr>
        <w:spacing w:after="0"/>
        <w:ind w:left="708"/>
        <w:jc w:val="both"/>
        <w:rPr>
          <w:rFonts w:ascii="Century Gothic" w:hAnsi="Century Gothic"/>
          <w:i/>
          <w:iCs/>
          <w:sz w:val="18"/>
          <w:szCs w:val="18"/>
        </w:rPr>
      </w:pPr>
      <w:r w:rsidRPr="00F92440">
        <w:rPr>
          <w:rFonts w:ascii="Century Gothic" w:hAnsi="Century Gothic"/>
          <w:i/>
          <w:iCs/>
          <w:sz w:val="18"/>
          <w:szCs w:val="18"/>
        </w:rPr>
        <w:t>[</w:t>
      </w:r>
      <w:r w:rsidR="00C66683" w:rsidRPr="00F92440">
        <w:rPr>
          <w:rFonts w:ascii="Century Gothic" w:hAnsi="Century Gothic"/>
          <w:i/>
          <w:iCs/>
          <w:sz w:val="18"/>
          <w:szCs w:val="18"/>
        </w:rPr>
        <w:t xml:space="preserve">Que la propiedad es una </w:t>
      </w:r>
      <w:r w:rsidR="00C66683" w:rsidRPr="00F92440">
        <w:rPr>
          <w:rFonts w:ascii="Century Gothic" w:hAnsi="Century Gothic"/>
          <w:b/>
          <w:bCs/>
          <w:i/>
          <w:iCs/>
          <w:sz w:val="18"/>
          <w:szCs w:val="18"/>
        </w:rPr>
        <w:t>Unidad en un Desarrollo Residencia Planificado</w:t>
      </w:r>
      <w:r w:rsidR="00C66683" w:rsidRPr="00F92440">
        <w:rPr>
          <w:rFonts w:ascii="Century Gothic" w:hAnsi="Century Gothic"/>
          <w:i/>
          <w:iCs/>
          <w:sz w:val="18"/>
          <w:szCs w:val="18"/>
        </w:rPr>
        <w:t>, según definido en la Guía, y que la misma contará con un Permiso de Uso dentro de 180 días de la fecha esperada de selección y aprobación por Vivienda para la Lista.</w:t>
      </w:r>
      <w:r w:rsidRPr="00F92440">
        <w:rPr>
          <w:rFonts w:ascii="Century Gothic" w:hAnsi="Century Gothic"/>
          <w:i/>
          <w:iCs/>
          <w:sz w:val="18"/>
          <w:szCs w:val="18"/>
        </w:rPr>
        <w:t>]</w:t>
      </w:r>
    </w:p>
    <w:p w14:paraId="1CB7E398" w14:textId="77777777" w:rsidR="00DB36A5" w:rsidRDefault="00DB36A5" w:rsidP="00984F86">
      <w:pPr>
        <w:spacing w:after="0"/>
        <w:jc w:val="both"/>
        <w:rPr>
          <w:rFonts w:ascii="Century Gothic" w:hAnsi="Century Gothic"/>
          <w:sz w:val="18"/>
          <w:szCs w:val="18"/>
        </w:rPr>
      </w:pPr>
    </w:p>
    <w:p w14:paraId="55A2F6CA" w14:textId="77777777" w:rsidR="00F92440" w:rsidRDefault="00F92440" w:rsidP="00984F86">
      <w:pPr>
        <w:spacing w:after="0"/>
        <w:jc w:val="both"/>
        <w:rPr>
          <w:rFonts w:ascii="Century Gothic" w:hAnsi="Century Gothic"/>
          <w:sz w:val="18"/>
          <w:szCs w:val="18"/>
          <w:lang w:val="en-US"/>
        </w:rPr>
      </w:pPr>
      <w:r w:rsidRPr="00F92440">
        <w:rPr>
          <w:rFonts w:ascii="Century Gothic" w:hAnsi="Century Gothic"/>
          <w:sz w:val="18"/>
          <w:szCs w:val="18"/>
          <w:lang w:val="en-US"/>
        </w:rPr>
        <w:t>The foregoing statements are true a</w:t>
      </w:r>
      <w:r>
        <w:rPr>
          <w:rFonts w:ascii="Century Gothic" w:hAnsi="Century Gothic"/>
          <w:sz w:val="18"/>
          <w:szCs w:val="18"/>
          <w:lang w:val="en-US"/>
        </w:rPr>
        <w:t>nd correct to my own personal knowledge and therefore acknowledge that failure to disclose accurate and complete information might affect the property’s inclusion in the Roster.</w:t>
      </w:r>
    </w:p>
    <w:p w14:paraId="67E2828A" w14:textId="77777777" w:rsidR="00F92440" w:rsidRDefault="00F92440" w:rsidP="00984F86">
      <w:pPr>
        <w:spacing w:after="0"/>
        <w:jc w:val="both"/>
        <w:rPr>
          <w:rFonts w:ascii="Century Gothic" w:hAnsi="Century Gothic"/>
          <w:sz w:val="18"/>
          <w:szCs w:val="18"/>
          <w:lang w:val="en-US"/>
        </w:rPr>
      </w:pPr>
    </w:p>
    <w:p w14:paraId="77B6DC32" w14:textId="77777777" w:rsidR="00F92440" w:rsidRDefault="00F92440" w:rsidP="00984F86">
      <w:pPr>
        <w:spacing w:after="0"/>
        <w:jc w:val="both"/>
        <w:rPr>
          <w:rFonts w:ascii="Century Gothic" w:hAnsi="Century Gothic"/>
          <w:i/>
          <w:iCs/>
          <w:sz w:val="18"/>
          <w:szCs w:val="18"/>
        </w:rPr>
      </w:pPr>
      <w:r w:rsidRPr="00F92440">
        <w:rPr>
          <w:rFonts w:ascii="Century Gothic" w:hAnsi="Century Gothic"/>
          <w:i/>
          <w:iCs/>
          <w:sz w:val="18"/>
          <w:szCs w:val="18"/>
        </w:rPr>
        <w:t>[Lo anteriormente declarado es cierto y me consta de propio conocimiento, por lo cual reconozco que la falta de divulgación de información precisa y completa puede afectar la determinación de elegibilidad para inclusión en la Lista.]</w:t>
      </w:r>
    </w:p>
    <w:p w14:paraId="3D2A51DE" w14:textId="77777777" w:rsidR="002E0F30" w:rsidRPr="002E0F30" w:rsidRDefault="002E0F30" w:rsidP="00984F86">
      <w:pPr>
        <w:spacing w:after="0"/>
        <w:jc w:val="both"/>
        <w:rPr>
          <w:rFonts w:ascii="Century Gothic" w:hAnsi="Century Gothic"/>
          <w:sz w:val="18"/>
          <w:szCs w:val="18"/>
        </w:rPr>
      </w:pPr>
    </w:p>
    <w:p w14:paraId="1B93741D" w14:textId="77777777" w:rsidR="002E0F30" w:rsidRDefault="002E0F30" w:rsidP="00984F86">
      <w:pPr>
        <w:spacing w:after="0"/>
        <w:jc w:val="both"/>
        <w:rPr>
          <w:rFonts w:ascii="Century Gothic" w:hAnsi="Century Gothic"/>
          <w:sz w:val="18"/>
          <w:szCs w:val="18"/>
        </w:rPr>
      </w:pPr>
    </w:p>
    <w:tbl>
      <w:tblPr>
        <w:tblStyle w:val="TableGrid"/>
        <w:tblW w:w="5000" w:type="pct"/>
        <w:tblInd w:w="0" w:type="dxa"/>
        <w:tblBorders>
          <w:left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5934"/>
        <w:gridCol w:w="305"/>
        <w:gridCol w:w="3121"/>
      </w:tblGrid>
      <w:tr w:rsidR="002E0F30" w:rsidRPr="002E0F30" w14:paraId="5302169D" w14:textId="77777777" w:rsidTr="002E0F30">
        <w:trPr>
          <w:trHeight w:val="864"/>
        </w:trPr>
        <w:tc>
          <w:tcPr>
            <w:tcW w:w="3170" w:type="pct"/>
            <w:tcBorders>
              <w:top w:val="nil"/>
              <w:left w:val="nil"/>
              <w:bottom w:val="single" w:sz="4" w:space="0" w:color="auto"/>
              <w:right w:val="nil"/>
            </w:tcBorders>
            <w:vAlign w:val="bottom"/>
          </w:tcPr>
          <w:p w14:paraId="02DA3470" w14:textId="77777777" w:rsidR="002E0F30" w:rsidRPr="002E0F30" w:rsidRDefault="002E0F30">
            <w:pPr>
              <w:rPr>
                <w:rFonts w:ascii="Century Gothic" w:hAnsi="Century Gothic"/>
                <w:sz w:val="18"/>
                <w:szCs w:val="18"/>
              </w:rPr>
            </w:pPr>
          </w:p>
        </w:tc>
        <w:tc>
          <w:tcPr>
            <w:tcW w:w="163" w:type="pct"/>
            <w:tcBorders>
              <w:top w:val="nil"/>
              <w:left w:val="nil"/>
              <w:bottom w:val="nil"/>
              <w:right w:val="nil"/>
            </w:tcBorders>
            <w:vAlign w:val="bottom"/>
          </w:tcPr>
          <w:p w14:paraId="081A4D23" w14:textId="77777777" w:rsidR="002E0F30" w:rsidRPr="002E0F30" w:rsidRDefault="002E0F30">
            <w:pPr>
              <w:rPr>
                <w:rFonts w:ascii="Century Gothic" w:hAnsi="Century Gothic"/>
                <w:sz w:val="18"/>
                <w:szCs w:val="18"/>
              </w:rPr>
            </w:pPr>
          </w:p>
        </w:tc>
        <w:tc>
          <w:tcPr>
            <w:tcW w:w="1667" w:type="pct"/>
            <w:tcBorders>
              <w:top w:val="nil"/>
              <w:left w:val="nil"/>
              <w:bottom w:val="single" w:sz="4" w:space="0" w:color="auto"/>
              <w:right w:val="nil"/>
            </w:tcBorders>
            <w:vAlign w:val="bottom"/>
            <w:hideMark/>
          </w:tcPr>
          <w:p w14:paraId="740DDDC7" w14:textId="77777777" w:rsidR="002E0F30" w:rsidRPr="002E0F30" w:rsidRDefault="002E0F30">
            <w:pPr>
              <w:rPr>
                <w:rFonts w:ascii="Century Gothic" w:hAnsi="Century Gothic"/>
                <w:sz w:val="18"/>
                <w:szCs w:val="18"/>
              </w:rPr>
            </w:pPr>
            <w:r w:rsidRPr="002E0F30">
              <w:rPr>
                <w:rFonts w:ascii="Century Gothic" w:hAnsi="Century Gothic"/>
                <w:sz w:val="18"/>
                <w:szCs w:val="18"/>
              </w:rPr>
              <w:fldChar w:fldCharType="begin">
                <w:ffData>
                  <w:name w:val="Text52"/>
                  <w:enabled/>
                  <w:calcOnExit w:val="0"/>
                  <w:textInput/>
                </w:ffData>
              </w:fldChar>
            </w:r>
            <w:bookmarkStart w:id="7" w:name="Text52"/>
            <w:r w:rsidRPr="002E0F30">
              <w:rPr>
                <w:rFonts w:ascii="Century Gothic" w:hAnsi="Century Gothic"/>
                <w:sz w:val="18"/>
                <w:szCs w:val="18"/>
              </w:rPr>
              <w:instrText xml:space="preserve"> FORMTEXT </w:instrText>
            </w:r>
            <w:r w:rsidRPr="002E0F30">
              <w:rPr>
                <w:rFonts w:ascii="Century Gothic" w:hAnsi="Century Gothic"/>
                <w:sz w:val="18"/>
                <w:szCs w:val="18"/>
              </w:rPr>
            </w:r>
            <w:r w:rsidRPr="002E0F30">
              <w:rPr>
                <w:rFonts w:ascii="Century Gothic" w:hAnsi="Century Gothic"/>
                <w:sz w:val="18"/>
                <w:szCs w:val="18"/>
              </w:rPr>
              <w:fldChar w:fldCharType="separate"/>
            </w:r>
            <w:r w:rsidRPr="002E0F30">
              <w:rPr>
                <w:rFonts w:ascii="Century Gothic" w:hAnsi="Century Gothic"/>
                <w:noProof/>
                <w:sz w:val="18"/>
                <w:szCs w:val="18"/>
              </w:rPr>
              <w:t> </w:t>
            </w:r>
            <w:r w:rsidRPr="002E0F30">
              <w:rPr>
                <w:rFonts w:ascii="Century Gothic" w:hAnsi="Century Gothic"/>
                <w:noProof/>
                <w:sz w:val="18"/>
                <w:szCs w:val="18"/>
              </w:rPr>
              <w:t> </w:t>
            </w:r>
            <w:r w:rsidRPr="002E0F30">
              <w:rPr>
                <w:rFonts w:ascii="Century Gothic" w:hAnsi="Century Gothic"/>
                <w:noProof/>
                <w:sz w:val="18"/>
                <w:szCs w:val="18"/>
              </w:rPr>
              <w:t> </w:t>
            </w:r>
            <w:r w:rsidRPr="002E0F30">
              <w:rPr>
                <w:rFonts w:ascii="Century Gothic" w:hAnsi="Century Gothic"/>
                <w:noProof/>
                <w:sz w:val="18"/>
                <w:szCs w:val="18"/>
              </w:rPr>
              <w:t> </w:t>
            </w:r>
            <w:r w:rsidRPr="002E0F30">
              <w:rPr>
                <w:rFonts w:ascii="Century Gothic" w:hAnsi="Century Gothic"/>
                <w:noProof/>
                <w:sz w:val="18"/>
                <w:szCs w:val="18"/>
              </w:rPr>
              <w:t> </w:t>
            </w:r>
            <w:r w:rsidRPr="002E0F30">
              <w:rPr>
                <w:rFonts w:ascii="Century Gothic" w:hAnsi="Century Gothic"/>
                <w:sz w:val="18"/>
                <w:szCs w:val="18"/>
              </w:rPr>
              <w:fldChar w:fldCharType="end"/>
            </w:r>
            <w:bookmarkEnd w:id="7"/>
          </w:p>
        </w:tc>
      </w:tr>
      <w:tr w:rsidR="002E0F30" w:rsidRPr="002E0F30" w14:paraId="5B2E12CE" w14:textId="77777777" w:rsidTr="002E0F30">
        <w:trPr>
          <w:trHeight w:val="288"/>
        </w:trPr>
        <w:tc>
          <w:tcPr>
            <w:tcW w:w="3170" w:type="pct"/>
            <w:tcBorders>
              <w:top w:val="single" w:sz="4" w:space="0" w:color="auto"/>
              <w:left w:val="nil"/>
              <w:bottom w:val="nil"/>
              <w:right w:val="nil"/>
            </w:tcBorders>
            <w:vAlign w:val="center"/>
            <w:hideMark/>
          </w:tcPr>
          <w:p w14:paraId="122A755B" w14:textId="77777777" w:rsidR="002E0F30" w:rsidRPr="002E0F30" w:rsidRDefault="002E0F30">
            <w:pPr>
              <w:jc w:val="both"/>
              <w:rPr>
                <w:rFonts w:ascii="Century Gothic" w:hAnsi="Century Gothic"/>
                <w:b/>
                <w:bCs/>
                <w:sz w:val="18"/>
                <w:szCs w:val="18"/>
                <w:lang w:val="en-US"/>
              </w:rPr>
            </w:pPr>
            <w:r w:rsidRPr="002E0F30">
              <w:rPr>
                <w:rFonts w:ascii="Century Gothic" w:hAnsi="Century Gothic"/>
                <w:b/>
                <w:bCs/>
                <w:sz w:val="18"/>
                <w:szCs w:val="18"/>
                <w:lang w:val="en-US"/>
              </w:rPr>
              <w:t>Signature / Firma</w:t>
            </w:r>
          </w:p>
        </w:tc>
        <w:tc>
          <w:tcPr>
            <w:tcW w:w="163" w:type="pct"/>
            <w:tcBorders>
              <w:top w:val="nil"/>
              <w:left w:val="nil"/>
              <w:bottom w:val="nil"/>
              <w:right w:val="nil"/>
            </w:tcBorders>
            <w:vAlign w:val="center"/>
          </w:tcPr>
          <w:p w14:paraId="01E4E241" w14:textId="77777777" w:rsidR="002E0F30" w:rsidRPr="002E0F30" w:rsidRDefault="002E0F30">
            <w:pPr>
              <w:jc w:val="both"/>
              <w:rPr>
                <w:rFonts w:ascii="Century Gothic" w:hAnsi="Century Gothic"/>
                <w:b/>
                <w:bCs/>
                <w:sz w:val="18"/>
                <w:szCs w:val="18"/>
                <w:lang w:val="en-US"/>
              </w:rPr>
            </w:pPr>
          </w:p>
        </w:tc>
        <w:tc>
          <w:tcPr>
            <w:tcW w:w="1667" w:type="pct"/>
            <w:tcBorders>
              <w:top w:val="single" w:sz="4" w:space="0" w:color="auto"/>
              <w:left w:val="nil"/>
              <w:bottom w:val="nil"/>
              <w:right w:val="nil"/>
            </w:tcBorders>
            <w:vAlign w:val="center"/>
            <w:hideMark/>
          </w:tcPr>
          <w:p w14:paraId="44C881F3" w14:textId="77777777" w:rsidR="002E0F30" w:rsidRPr="002E0F30" w:rsidRDefault="002E0F30">
            <w:pPr>
              <w:jc w:val="both"/>
              <w:rPr>
                <w:rFonts w:ascii="Century Gothic" w:hAnsi="Century Gothic"/>
                <w:b/>
                <w:bCs/>
                <w:sz w:val="18"/>
                <w:szCs w:val="18"/>
                <w:lang w:val="en-US"/>
              </w:rPr>
            </w:pPr>
            <w:r w:rsidRPr="002E0F30">
              <w:rPr>
                <w:rFonts w:ascii="Century Gothic" w:hAnsi="Century Gothic"/>
                <w:b/>
                <w:bCs/>
                <w:sz w:val="18"/>
                <w:szCs w:val="18"/>
                <w:lang w:val="en-US"/>
              </w:rPr>
              <w:t>Date / Fecha</w:t>
            </w:r>
          </w:p>
        </w:tc>
      </w:tr>
      <w:tr w:rsidR="002E0F30" w:rsidRPr="002E0F30" w14:paraId="2593E8F7" w14:textId="77777777" w:rsidTr="002E0F30">
        <w:trPr>
          <w:trHeight w:val="864"/>
        </w:trPr>
        <w:tc>
          <w:tcPr>
            <w:tcW w:w="3170" w:type="pct"/>
            <w:tcBorders>
              <w:top w:val="nil"/>
              <w:left w:val="nil"/>
              <w:bottom w:val="single" w:sz="4" w:space="0" w:color="auto"/>
              <w:right w:val="nil"/>
            </w:tcBorders>
            <w:vAlign w:val="bottom"/>
            <w:hideMark/>
          </w:tcPr>
          <w:p w14:paraId="11945D47" w14:textId="77777777" w:rsidR="002E0F30" w:rsidRPr="002E0F30" w:rsidRDefault="002E0F30">
            <w:pPr>
              <w:rPr>
                <w:rFonts w:ascii="Century Gothic" w:hAnsi="Century Gothic"/>
                <w:sz w:val="18"/>
                <w:szCs w:val="18"/>
                <w:lang w:val="en-US"/>
              </w:rPr>
            </w:pPr>
            <w:r w:rsidRPr="002E0F30">
              <w:rPr>
                <w:rFonts w:ascii="Century Gothic" w:hAnsi="Century Gothic"/>
                <w:sz w:val="18"/>
                <w:szCs w:val="18"/>
                <w:lang w:val="en-US"/>
              </w:rPr>
              <w:fldChar w:fldCharType="begin">
                <w:ffData>
                  <w:name w:val="Text51"/>
                  <w:enabled/>
                  <w:calcOnExit w:val="0"/>
                  <w:textInput/>
                </w:ffData>
              </w:fldChar>
            </w:r>
            <w:bookmarkStart w:id="8" w:name="Text51"/>
            <w:r w:rsidRPr="002E0F30">
              <w:rPr>
                <w:rFonts w:ascii="Century Gothic" w:hAnsi="Century Gothic"/>
                <w:sz w:val="18"/>
                <w:szCs w:val="18"/>
                <w:lang w:val="en-US"/>
              </w:rPr>
              <w:instrText xml:space="preserve"> FORMTEXT </w:instrText>
            </w:r>
            <w:r w:rsidRPr="002E0F30">
              <w:rPr>
                <w:rFonts w:ascii="Century Gothic" w:hAnsi="Century Gothic"/>
                <w:sz w:val="18"/>
                <w:szCs w:val="18"/>
                <w:lang w:val="en-US"/>
              </w:rPr>
            </w:r>
            <w:r w:rsidRPr="002E0F30">
              <w:rPr>
                <w:rFonts w:ascii="Century Gothic" w:hAnsi="Century Gothic"/>
                <w:sz w:val="18"/>
                <w:szCs w:val="18"/>
                <w:lang w:val="en-US"/>
              </w:rPr>
              <w:fldChar w:fldCharType="separate"/>
            </w:r>
            <w:r w:rsidRPr="002E0F30">
              <w:rPr>
                <w:rFonts w:ascii="Century Gothic" w:hAnsi="Century Gothic"/>
                <w:noProof/>
                <w:sz w:val="18"/>
                <w:szCs w:val="18"/>
                <w:lang w:val="en-US"/>
              </w:rPr>
              <w:t> </w:t>
            </w:r>
            <w:r w:rsidRPr="002E0F30">
              <w:rPr>
                <w:rFonts w:ascii="Century Gothic" w:hAnsi="Century Gothic"/>
                <w:noProof/>
                <w:sz w:val="18"/>
                <w:szCs w:val="18"/>
                <w:lang w:val="en-US"/>
              </w:rPr>
              <w:t> </w:t>
            </w:r>
            <w:r w:rsidRPr="002E0F30">
              <w:rPr>
                <w:rFonts w:ascii="Century Gothic" w:hAnsi="Century Gothic"/>
                <w:noProof/>
                <w:sz w:val="18"/>
                <w:szCs w:val="18"/>
                <w:lang w:val="en-US"/>
              </w:rPr>
              <w:t> </w:t>
            </w:r>
            <w:r w:rsidRPr="002E0F30">
              <w:rPr>
                <w:rFonts w:ascii="Century Gothic" w:hAnsi="Century Gothic"/>
                <w:noProof/>
                <w:sz w:val="18"/>
                <w:szCs w:val="18"/>
                <w:lang w:val="en-US"/>
              </w:rPr>
              <w:t> </w:t>
            </w:r>
            <w:r w:rsidRPr="002E0F30">
              <w:rPr>
                <w:rFonts w:ascii="Century Gothic" w:hAnsi="Century Gothic"/>
                <w:noProof/>
                <w:sz w:val="18"/>
                <w:szCs w:val="18"/>
                <w:lang w:val="en-US"/>
              </w:rPr>
              <w:t> </w:t>
            </w:r>
            <w:r w:rsidRPr="002E0F30">
              <w:rPr>
                <w:rFonts w:ascii="Century Gothic" w:hAnsi="Century Gothic"/>
                <w:sz w:val="18"/>
                <w:szCs w:val="18"/>
              </w:rPr>
              <w:fldChar w:fldCharType="end"/>
            </w:r>
            <w:bookmarkEnd w:id="8"/>
          </w:p>
        </w:tc>
        <w:tc>
          <w:tcPr>
            <w:tcW w:w="163" w:type="pct"/>
            <w:tcBorders>
              <w:top w:val="nil"/>
              <w:left w:val="nil"/>
              <w:bottom w:val="nil"/>
              <w:right w:val="nil"/>
            </w:tcBorders>
            <w:vAlign w:val="bottom"/>
          </w:tcPr>
          <w:p w14:paraId="03CB2A9D" w14:textId="77777777" w:rsidR="002E0F30" w:rsidRPr="002E0F30" w:rsidRDefault="002E0F30">
            <w:pPr>
              <w:rPr>
                <w:rFonts w:ascii="Century Gothic" w:hAnsi="Century Gothic"/>
                <w:sz w:val="18"/>
                <w:szCs w:val="18"/>
                <w:lang w:val="en-US"/>
              </w:rPr>
            </w:pPr>
          </w:p>
        </w:tc>
        <w:tc>
          <w:tcPr>
            <w:tcW w:w="1667" w:type="pct"/>
            <w:tcBorders>
              <w:top w:val="nil"/>
              <w:left w:val="nil"/>
              <w:bottom w:val="nil"/>
              <w:right w:val="nil"/>
            </w:tcBorders>
            <w:vAlign w:val="bottom"/>
          </w:tcPr>
          <w:p w14:paraId="242E76E5" w14:textId="77777777" w:rsidR="002E0F30" w:rsidRPr="002E0F30" w:rsidRDefault="002E0F30">
            <w:pPr>
              <w:rPr>
                <w:rFonts w:ascii="Century Gothic" w:hAnsi="Century Gothic"/>
                <w:sz w:val="18"/>
                <w:szCs w:val="18"/>
                <w:lang w:val="en-US"/>
              </w:rPr>
            </w:pPr>
          </w:p>
        </w:tc>
      </w:tr>
      <w:tr w:rsidR="002E0F30" w:rsidRPr="002E0F30" w14:paraId="2DE9D44D" w14:textId="77777777" w:rsidTr="002E0F30">
        <w:trPr>
          <w:trHeight w:val="288"/>
        </w:trPr>
        <w:tc>
          <w:tcPr>
            <w:tcW w:w="3170" w:type="pct"/>
            <w:tcBorders>
              <w:top w:val="single" w:sz="4" w:space="0" w:color="auto"/>
              <w:left w:val="nil"/>
              <w:bottom w:val="nil"/>
              <w:right w:val="nil"/>
            </w:tcBorders>
            <w:vAlign w:val="center"/>
            <w:hideMark/>
          </w:tcPr>
          <w:p w14:paraId="365D00EE" w14:textId="77777777" w:rsidR="002E0F30" w:rsidRPr="002E0F30" w:rsidRDefault="002E0F30">
            <w:pPr>
              <w:jc w:val="both"/>
              <w:rPr>
                <w:rFonts w:ascii="Century Gothic" w:hAnsi="Century Gothic"/>
                <w:b/>
                <w:bCs/>
                <w:sz w:val="18"/>
                <w:szCs w:val="18"/>
                <w:lang w:val="en-US"/>
              </w:rPr>
            </w:pPr>
            <w:r w:rsidRPr="002E0F30">
              <w:rPr>
                <w:rFonts w:ascii="Century Gothic" w:hAnsi="Century Gothic"/>
                <w:b/>
                <w:bCs/>
                <w:sz w:val="18"/>
                <w:szCs w:val="18"/>
                <w:lang w:val="en-US"/>
              </w:rPr>
              <w:t>Printed Name / Nombre Impreso</w:t>
            </w:r>
          </w:p>
        </w:tc>
        <w:tc>
          <w:tcPr>
            <w:tcW w:w="163" w:type="pct"/>
            <w:tcBorders>
              <w:top w:val="nil"/>
              <w:left w:val="nil"/>
              <w:bottom w:val="nil"/>
              <w:right w:val="nil"/>
            </w:tcBorders>
            <w:vAlign w:val="center"/>
          </w:tcPr>
          <w:p w14:paraId="28F982F4" w14:textId="77777777" w:rsidR="002E0F30" w:rsidRPr="002E0F30" w:rsidRDefault="002E0F30">
            <w:pPr>
              <w:jc w:val="both"/>
              <w:rPr>
                <w:rFonts w:ascii="Century Gothic" w:hAnsi="Century Gothic"/>
                <w:b/>
                <w:bCs/>
                <w:sz w:val="18"/>
                <w:szCs w:val="18"/>
                <w:lang w:val="en-US"/>
              </w:rPr>
            </w:pPr>
          </w:p>
        </w:tc>
        <w:tc>
          <w:tcPr>
            <w:tcW w:w="1667" w:type="pct"/>
            <w:tcBorders>
              <w:top w:val="nil"/>
              <w:left w:val="nil"/>
              <w:bottom w:val="nil"/>
              <w:right w:val="nil"/>
            </w:tcBorders>
            <w:vAlign w:val="center"/>
          </w:tcPr>
          <w:p w14:paraId="072191FA" w14:textId="77777777" w:rsidR="002E0F30" w:rsidRPr="002E0F30" w:rsidRDefault="002E0F30">
            <w:pPr>
              <w:jc w:val="both"/>
              <w:rPr>
                <w:rFonts w:ascii="Century Gothic" w:hAnsi="Century Gothic"/>
                <w:b/>
                <w:bCs/>
                <w:sz w:val="18"/>
                <w:szCs w:val="18"/>
                <w:lang w:val="en-US"/>
              </w:rPr>
            </w:pPr>
          </w:p>
        </w:tc>
      </w:tr>
    </w:tbl>
    <w:p w14:paraId="7E825573" w14:textId="77777777" w:rsidR="002E0F30" w:rsidRPr="002E0F30" w:rsidRDefault="002E0F30" w:rsidP="00984F86">
      <w:pPr>
        <w:spacing w:after="0"/>
        <w:jc w:val="both"/>
        <w:rPr>
          <w:rFonts w:ascii="Century Gothic" w:hAnsi="Century Gothic"/>
          <w:sz w:val="18"/>
          <w:szCs w:val="18"/>
        </w:rPr>
      </w:pPr>
    </w:p>
    <w:sectPr w:rsidR="002E0F30" w:rsidRPr="002E0F30" w:rsidSect="002E0F30">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66FB" w14:textId="77777777" w:rsidR="00D03E00" w:rsidRDefault="00D03E00" w:rsidP="002E0F30">
      <w:pPr>
        <w:spacing w:after="0" w:line="240" w:lineRule="auto"/>
      </w:pPr>
      <w:r>
        <w:separator/>
      </w:r>
    </w:p>
  </w:endnote>
  <w:endnote w:type="continuationSeparator" w:id="0">
    <w:p w14:paraId="5D946B92" w14:textId="77777777" w:rsidR="00D03E00" w:rsidRDefault="00D03E00" w:rsidP="002E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057F" w14:textId="77777777" w:rsidR="002E0F30" w:rsidRPr="00C040B1" w:rsidRDefault="002E0F30" w:rsidP="002E0F30">
    <w:pPr>
      <w:pStyle w:val="NormalWeb"/>
      <w:spacing w:before="0" w:beforeAutospacing="0" w:after="0" w:afterAutospacing="0"/>
      <w:ind w:left="-720"/>
      <w:rPr>
        <w:sz w:val="28"/>
      </w:rPr>
    </w:pPr>
    <w:bookmarkStart w:id="9" w:name="_Hlk17711301"/>
    <w:bookmarkStart w:id="10" w:name="_Hlk17711302"/>
    <w:bookmarkStart w:id="11" w:name="_Hlk17711303"/>
    <w:bookmarkStart w:id="12" w:name="_Hlk17711304"/>
    <w:bookmarkStart w:id="13" w:name="_Hlk17711305"/>
    <w:bookmarkStart w:id="14" w:name="_Hlk17711306"/>
    <w:bookmarkStart w:id="15" w:name="_Hlk17711307"/>
    <w:bookmarkStart w:id="16" w:name="_Hlk17711308"/>
    <w:r w:rsidRPr="00906B00">
      <w:rPr>
        <w:rFonts w:ascii="Calibri" w:hAnsi="Calibri" w:cs="Calibri"/>
        <w:noProof/>
      </w:rPr>
      <w:drawing>
        <wp:anchor distT="0" distB="0" distL="114300" distR="114300" simplePos="0" relativeHeight="251664384" behindDoc="1" locked="0" layoutInCell="1" allowOverlap="1" wp14:anchorId="5120315E" wp14:editId="5B12CF45">
          <wp:simplePos x="0" y="0"/>
          <wp:positionH relativeFrom="column">
            <wp:posOffset>5668742</wp:posOffset>
          </wp:positionH>
          <wp:positionV relativeFrom="paragraph">
            <wp:posOffset>-281940</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Dávila,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64F0A6D6" w14:textId="77777777" w:rsidR="002E0F30" w:rsidRPr="002E0F30" w:rsidRDefault="002E0F30" w:rsidP="002E0F30">
    <w:pPr>
      <w:pStyle w:val="NormalWeb"/>
      <w:spacing w:before="0" w:beforeAutospacing="0" w:after="0" w:afterAutospacing="0"/>
      <w:jc w:val="center"/>
      <w:rPr>
        <w:sz w:val="28"/>
      </w:rPr>
    </w:pPr>
    <w:r w:rsidRPr="00C040B1">
      <w:rPr>
        <w:rFonts w:asciiTheme="minorHAnsi" w:hAnsi="Calibri" w:cstheme="minorBidi"/>
        <w:color w:val="000000" w:themeColor="text1"/>
        <w:kern w:val="24"/>
        <w:sz w:val="20"/>
        <w:szCs w:val="18"/>
      </w:rPr>
      <w:t>Tel: (787)</w:t>
    </w:r>
    <w:r>
      <w:rPr>
        <w:rFonts w:asciiTheme="minorHAnsi" w:hAnsi="Calibri" w:cstheme="minorBidi"/>
        <w:color w:val="000000" w:themeColor="text1"/>
        <w:kern w:val="24"/>
        <w:sz w:val="20"/>
        <w:szCs w:val="18"/>
      </w:rPr>
      <w:t xml:space="preserve"> </w:t>
    </w:r>
    <w:r w:rsidRPr="00C040B1">
      <w:rPr>
        <w:rFonts w:asciiTheme="minorHAnsi" w:hAnsi="Calibri" w:cstheme="minorBidi"/>
        <w:color w:val="000000" w:themeColor="text1"/>
        <w:kern w:val="24"/>
        <w:sz w:val="20"/>
        <w:szCs w:val="18"/>
      </w:rPr>
      <w:t xml:space="preserve">274-2527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www.vivienda.pr.gov</w:t>
    </w:r>
    <w:r w:rsidRPr="00E247D4">
      <w:rPr>
        <w:rFonts w:ascii="Century Gothic" w:hAnsi="Century Gothic"/>
        <w:noProof/>
        <w:sz w:val="16"/>
        <w:szCs w:val="16"/>
      </w:rPr>
      <w:drawing>
        <wp:anchor distT="0" distB="0" distL="114300" distR="114300" simplePos="0" relativeHeight="251663360" behindDoc="1" locked="0" layoutInCell="1" allowOverlap="1" wp14:anchorId="7BA66806" wp14:editId="39F1A5D7">
          <wp:simplePos x="0" y="0"/>
          <wp:positionH relativeFrom="column">
            <wp:posOffset>6342380</wp:posOffset>
          </wp:positionH>
          <wp:positionV relativeFrom="paragraph">
            <wp:posOffset>9096375</wp:posOffset>
          </wp:positionV>
          <wp:extent cx="1130300" cy="800100"/>
          <wp:effectExtent l="0" t="0" r="0" b="0"/>
          <wp:wrapNone/>
          <wp:docPr id="4" name="Picture 4"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7D4">
      <w:rPr>
        <w:rFonts w:ascii="Century Gothic" w:hAnsi="Century Gothic"/>
        <w:noProof/>
        <w:sz w:val="16"/>
        <w:szCs w:val="16"/>
      </w:rPr>
      <w:drawing>
        <wp:anchor distT="0" distB="0" distL="114300" distR="114300" simplePos="0" relativeHeight="251662336" behindDoc="1" locked="0" layoutInCell="1" allowOverlap="1" wp14:anchorId="06740618" wp14:editId="2C1A8A28">
          <wp:simplePos x="0" y="0"/>
          <wp:positionH relativeFrom="column">
            <wp:posOffset>6189980</wp:posOffset>
          </wp:positionH>
          <wp:positionV relativeFrom="paragraph">
            <wp:posOffset>8943975</wp:posOffset>
          </wp:positionV>
          <wp:extent cx="1130300" cy="800100"/>
          <wp:effectExtent l="0" t="0" r="0" b="0"/>
          <wp:wrapNone/>
          <wp:docPr id="3" name="Picture 3"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7D4">
      <w:rPr>
        <w:rFonts w:ascii="Century Gothic" w:hAnsi="Century Gothic"/>
        <w:noProof/>
        <w:sz w:val="16"/>
        <w:szCs w:val="16"/>
      </w:rPr>
      <w:drawing>
        <wp:anchor distT="0" distB="0" distL="114300" distR="114300" simplePos="0" relativeHeight="251661312" behindDoc="1" locked="0" layoutInCell="1" allowOverlap="1" wp14:anchorId="1132E64B" wp14:editId="68B982D7">
          <wp:simplePos x="0" y="0"/>
          <wp:positionH relativeFrom="column">
            <wp:posOffset>6223635</wp:posOffset>
          </wp:positionH>
          <wp:positionV relativeFrom="paragraph">
            <wp:posOffset>8915400</wp:posOffset>
          </wp:positionV>
          <wp:extent cx="1130300" cy="800100"/>
          <wp:effectExtent l="0" t="0" r="0" b="0"/>
          <wp:wrapNone/>
          <wp:docPr id="2" name="Picture 2"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B471" w14:textId="77777777" w:rsidR="00D03E00" w:rsidRDefault="00D03E00" w:rsidP="002E0F30">
      <w:pPr>
        <w:spacing w:after="0" w:line="240" w:lineRule="auto"/>
      </w:pPr>
      <w:r>
        <w:separator/>
      </w:r>
    </w:p>
  </w:footnote>
  <w:footnote w:type="continuationSeparator" w:id="0">
    <w:p w14:paraId="6CDB1BBB" w14:textId="77777777" w:rsidR="00D03E00" w:rsidRDefault="00D03E00" w:rsidP="002E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7553" w14:textId="77777777" w:rsidR="002E0F30" w:rsidRPr="002E0F30" w:rsidRDefault="002E0F30" w:rsidP="002E0F30">
    <w:pPr>
      <w:pStyle w:val="Header"/>
      <w:jc w:val="right"/>
      <w:rPr>
        <w:rFonts w:ascii="Century Gothic" w:hAnsi="Century Gothic"/>
        <w:sz w:val="16"/>
        <w:szCs w:val="16"/>
        <w:lang w:val="en-US"/>
      </w:rPr>
    </w:pPr>
    <w:r w:rsidRPr="002E0F30">
      <w:rPr>
        <w:rFonts w:ascii="Century Gothic" w:hAnsi="Century Gothic"/>
        <w:sz w:val="16"/>
        <w:szCs w:val="16"/>
        <w:lang w:val="en-US"/>
      </w:rPr>
      <w:t>CDBG-DR Program / Programa CDBG-DR</w:t>
    </w:r>
  </w:p>
  <w:p w14:paraId="3C6AC4C6" w14:textId="77777777" w:rsidR="002E0F30" w:rsidRPr="00DA229A" w:rsidRDefault="002E0F30" w:rsidP="002E0F30">
    <w:pPr>
      <w:pStyle w:val="Header"/>
      <w:jc w:val="right"/>
      <w:rPr>
        <w:rFonts w:ascii="Century Gothic" w:hAnsi="Century Gothic"/>
        <w:sz w:val="16"/>
        <w:szCs w:val="16"/>
      </w:rPr>
    </w:pPr>
    <w:r w:rsidRPr="00DA229A">
      <w:rPr>
        <w:rFonts w:ascii="Century Gothic" w:hAnsi="Century Gothic"/>
        <w:sz w:val="16"/>
        <w:szCs w:val="16"/>
      </w:rPr>
      <w:t>R3 Program / Programa R3</w:t>
    </w:r>
  </w:p>
  <w:p w14:paraId="670BAEAD" w14:textId="77777777" w:rsidR="002E0F30" w:rsidRPr="002E0F30" w:rsidRDefault="002E0F30" w:rsidP="002E0F30">
    <w:pPr>
      <w:pStyle w:val="Header"/>
      <w:jc w:val="right"/>
      <w:rPr>
        <w:rFonts w:ascii="Century Gothic" w:hAnsi="Century Gothic"/>
        <w:sz w:val="16"/>
        <w:szCs w:val="16"/>
      </w:rPr>
    </w:pPr>
    <w:r w:rsidRPr="002E0F30">
      <w:rPr>
        <w:rFonts w:ascii="Century Gothic" w:hAnsi="Century Gothic"/>
        <w:sz w:val="16"/>
        <w:szCs w:val="16"/>
      </w:rPr>
      <w:t>Certification of Compliance with Roster Requirements / Certificación de Cumplimiento con Requisito de la Lista</w:t>
    </w:r>
  </w:p>
  <w:p w14:paraId="46391F61" w14:textId="77777777" w:rsidR="002E0F30" w:rsidRPr="002E0F30" w:rsidRDefault="002E0F30" w:rsidP="002E0F30">
    <w:pPr>
      <w:pStyle w:val="Header"/>
      <w:jc w:val="right"/>
      <w:rPr>
        <w:rFonts w:ascii="Century Gothic" w:hAnsi="Century Gothic"/>
        <w:sz w:val="16"/>
        <w:szCs w:val="16"/>
      </w:rPr>
    </w:pPr>
    <w:r w:rsidRPr="002E0F30">
      <w:rPr>
        <w:rFonts w:ascii="Century Gothic" w:hAnsi="Century Gothic"/>
        <w:sz w:val="16"/>
        <w:szCs w:val="16"/>
      </w:rPr>
      <w:t xml:space="preserve">Page </w:t>
    </w:r>
    <w:r w:rsidRPr="002E0F30">
      <w:rPr>
        <w:rFonts w:ascii="Century Gothic" w:hAnsi="Century Gothic"/>
        <w:sz w:val="16"/>
        <w:szCs w:val="16"/>
      </w:rPr>
      <w:fldChar w:fldCharType="begin"/>
    </w:r>
    <w:r w:rsidRPr="002E0F30">
      <w:rPr>
        <w:rFonts w:ascii="Century Gothic" w:hAnsi="Century Gothic"/>
        <w:sz w:val="16"/>
        <w:szCs w:val="16"/>
      </w:rPr>
      <w:instrText xml:space="preserve"> PAGE   \* MERGEFORMAT </w:instrText>
    </w:r>
    <w:r w:rsidRPr="002E0F30">
      <w:rPr>
        <w:rFonts w:ascii="Century Gothic" w:hAnsi="Century Gothic"/>
        <w:sz w:val="16"/>
        <w:szCs w:val="16"/>
      </w:rPr>
      <w:fldChar w:fldCharType="separate"/>
    </w:r>
    <w:r w:rsidRPr="002E0F30">
      <w:rPr>
        <w:rFonts w:ascii="Century Gothic" w:hAnsi="Century Gothic"/>
        <w:sz w:val="16"/>
        <w:szCs w:val="16"/>
      </w:rPr>
      <w:t>2</w:t>
    </w:r>
    <w:r w:rsidRPr="002E0F30">
      <w:rPr>
        <w:rFonts w:ascii="Century Gothic" w:hAnsi="Century Gothic"/>
        <w:sz w:val="16"/>
        <w:szCs w:val="16"/>
      </w:rPr>
      <w:fldChar w:fldCharType="end"/>
    </w:r>
    <w:r w:rsidRPr="002E0F30">
      <w:rPr>
        <w:rFonts w:ascii="Century Gothic" w:hAnsi="Century Gothic"/>
        <w:sz w:val="16"/>
        <w:szCs w:val="16"/>
      </w:rPr>
      <w:t xml:space="preserve"> / </w:t>
    </w:r>
    <w:r w:rsidRPr="002E0F30">
      <w:rPr>
        <w:rFonts w:ascii="Century Gothic" w:hAnsi="Century Gothic"/>
        <w:sz w:val="16"/>
        <w:szCs w:val="16"/>
      </w:rPr>
      <w:fldChar w:fldCharType="begin"/>
    </w:r>
    <w:r w:rsidRPr="002E0F30">
      <w:rPr>
        <w:rFonts w:ascii="Century Gothic" w:hAnsi="Century Gothic"/>
        <w:sz w:val="16"/>
        <w:szCs w:val="16"/>
      </w:rPr>
      <w:instrText xml:space="preserve"> NUMPAGES   \* MERGEFORMAT </w:instrText>
    </w:r>
    <w:r w:rsidRPr="002E0F30">
      <w:rPr>
        <w:rFonts w:ascii="Century Gothic" w:hAnsi="Century Gothic"/>
        <w:sz w:val="16"/>
        <w:szCs w:val="16"/>
      </w:rPr>
      <w:fldChar w:fldCharType="separate"/>
    </w:r>
    <w:r w:rsidRPr="002E0F30">
      <w:rPr>
        <w:rFonts w:ascii="Century Gothic" w:hAnsi="Century Gothic"/>
        <w:sz w:val="16"/>
        <w:szCs w:val="16"/>
      </w:rPr>
      <w:t>4</w:t>
    </w:r>
    <w:r w:rsidRPr="002E0F30">
      <w:rPr>
        <w:rFonts w:ascii="Century Gothic" w:hAnsi="Century Gothic"/>
        <w:sz w:val="16"/>
        <w:szCs w:val="16"/>
      </w:rPr>
      <w:fldChar w:fldCharType="end"/>
    </w:r>
    <w:r w:rsidRPr="002E0F30">
      <w:rPr>
        <w:rFonts w:ascii="Century Gothic" w:hAnsi="Century Gothic"/>
        <w:sz w:val="16"/>
        <w:szCs w:val="16"/>
      </w:rPr>
      <w:t xml:space="preserve"> | Página </w:t>
    </w:r>
    <w:r w:rsidRPr="002E0F30">
      <w:rPr>
        <w:rFonts w:ascii="Century Gothic" w:hAnsi="Century Gothic"/>
        <w:sz w:val="16"/>
        <w:szCs w:val="16"/>
      </w:rPr>
      <w:fldChar w:fldCharType="begin"/>
    </w:r>
    <w:r w:rsidRPr="002E0F30">
      <w:rPr>
        <w:rFonts w:ascii="Century Gothic" w:hAnsi="Century Gothic"/>
        <w:sz w:val="16"/>
        <w:szCs w:val="16"/>
      </w:rPr>
      <w:instrText xml:space="preserve"> PAGE   \* MERGEFORMAT </w:instrText>
    </w:r>
    <w:r w:rsidRPr="002E0F30">
      <w:rPr>
        <w:rFonts w:ascii="Century Gothic" w:hAnsi="Century Gothic"/>
        <w:sz w:val="16"/>
        <w:szCs w:val="16"/>
      </w:rPr>
      <w:fldChar w:fldCharType="separate"/>
    </w:r>
    <w:r w:rsidRPr="002E0F30">
      <w:rPr>
        <w:rFonts w:ascii="Century Gothic" w:hAnsi="Century Gothic"/>
        <w:noProof/>
        <w:sz w:val="16"/>
        <w:szCs w:val="16"/>
      </w:rPr>
      <w:t>2</w:t>
    </w:r>
    <w:r w:rsidRPr="002E0F30">
      <w:rPr>
        <w:rFonts w:ascii="Century Gothic" w:hAnsi="Century Gothic"/>
        <w:sz w:val="16"/>
        <w:szCs w:val="16"/>
      </w:rPr>
      <w:fldChar w:fldCharType="end"/>
    </w:r>
    <w:r w:rsidRPr="002E0F30">
      <w:rPr>
        <w:rFonts w:ascii="Century Gothic" w:hAnsi="Century Gothic"/>
        <w:sz w:val="16"/>
        <w:szCs w:val="16"/>
      </w:rPr>
      <w:t xml:space="preserve"> / </w:t>
    </w:r>
    <w:r w:rsidRPr="002E0F30">
      <w:rPr>
        <w:rFonts w:ascii="Century Gothic" w:hAnsi="Century Gothic"/>
        <w:sz w:val="16"/>
        <w:szCs w:val="16"/>
      </w:rPr>
      <w:fldChar w:fldCharType="begin"/>
    </w:r>
    <w:r w:rsidRPr="002E0F30">
      <w:rPr>
        <w:rFonts w:ascii="Century Gothic" w:hAnsi="Century Gothic"/>
        <w:sz w:val="16"/>
        <w:szCs w:val="16"/>
      </w:rPr>
      <w:instrText xml:space="preserve"> NUMPAGES   \* MERGEFORMAT </w:instrText>
    </w:r>
    <w:r w:rsidRPr="002E0F30">
      <w:rPr>
        <w:rFonts w:ascii="Century Gothic" w:hAnsi="Century Gothic"/>
        <w:sz w:val="16"/>
        <w:szCs w:val="16"/>
      </w:rPr>
      <w:fldChar w:fldCharType="separate"/>
    </w:r>
    <w:r w:rsidRPr="002E0F30">
      <w:rPr>
        <w:rFonts w:ascii="Century Gothic" w:hAnsi="Century Gothic"/>
        <w:noProof/>
        <w:sz w:val="16"/>
        <w:szCs w:val="16"/>
      </w:rPr>
      <w:t>4</w:t>
    </w:r>
    <w:r w:rsidRPr="002E0F30">
      <w:rPr>
        <w:rFonts w:ascii="Century Gothic" w:hAnsi="Century Gothic"/>
        <w:sz w:val="16"/>
        <w:szCs w:val="16"/>
      </w:rPr>
      <w:fldChar w:fldCharType="end"/>
    </w:r>
  </w:p>
  <w:p w14:paraId="1875A1BC" w14:textId="77777777" w:rsidR="002E0F30" w:rsidRPr="002E0F30" w:rsidRDefault="002E0F30" w:rsidP="002E0F30">
    <w:pPr>
      <w:pStyle w:val="Header"/>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B8EB" w14:textId="77777777" w:rsidR="002E0F30" w:rsidRPr="002E0F30" w:rsidRDefault="002E0F30" w:rsidP="002E0F30">
    <w:pPr>
      <w:pStyle w:val="Header"/>
    </w:pPr>
    <w:r>
      <w:rPr>
        <w:noProof/>
      </w:rPr>
      <w:drawing>
        <wp:anchor distT="0" distB="0" distL="114300" distR="114300" simplePos="0" relativeHeight="251666432" behindDoc="1" locked="0" layoutInCell="1" allowOverlap="1" wp14:anchorId="007749B7" wp14:editId="7B5398F7">
          <wp:simplePos x="0" y="0"/>
          <wp:positionH relativeFrom="column">
            <wp:posOffset>-590550</wp:posOffset>
          </wp:positionH>
          <wp:positionV relativeFrom="paragraph">
            <wp:posOffset>-161925</wp:posOffset>
          </wp:positionV>
          <wp:extent cx="3053715" cy="739140"/>
          <wp:effectExtent l="0" t="0" r="0" b="3810"/>
          <wp:wrapNone/>
          <wp:docPr id="1" name="Picture 1"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1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3995"/>
    <w:multiLevelType w:val="hybridMultilevel"/>
    <w:tmpl w:val="6DA02FC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3B656339"/>
    <w:multiLevelType w:val="hybridMultilevel"/>
    <w:tmpl w:val="98F6B5A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PobKbDGSifeGyW+Q/Dry6pwzs2sHAK7Ov4yhMzKySVTwrAQXdMRd97Yb1gjoTqADvZ5LGLCXMsqhIeuDuG3A==" w:salt="zBft2Lvzw1vR93HSzlbM1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A5"/>
    <w:rsid w:val="0006436F"/>
    <w:rsid w:val="00177DF5"/>
    <w:rsid w:val="001918C7"/>
    <w:rsid w:val="001C1D94"/>
    <w:rsid w:val="002047F5"/>
    <w:rsid w:val="00246F95"/>
    <w:rsid w:val="002E0F30"/>
    <w:rsid w:val="003234A4"/>
    <w:rsid w:val="003F3AE0"/>
    <w:rsid w:val="004037A4"/>
    <w:rsid w:val="0040653D"/>
    <w:rsid w:val="005166A3"/>
    <w:rsid w:val="00564AC6"/>
    <w:rsid w:val="00631CE5"/>
    <w:rsid w:val="006F4E12"/>
    <w:rsid w:val="007A7A08"/>
    <w:rsid w:val="007B4844"/>
    <w:rsid w:val="008963E9"/>
    <w:rsid w:val="00914AE2"/>
    <w:rsid w:val="00945985"/>
    <w:rsid w:val="009803B7"/>
    <w:rsid w:val="00984F86"/>
    <w:rsid w:val="00985CFC"/>
    <w:rsid w:val="00A056FD"/>
    <w:rsid w:val="00A84040"/>
    <w:rsid w:val="00AA66AE"/>
    <w:rsid w:val="00AF3415"/>
    <w:rsid w:val="00B53601"/>
    <w:rsid w:val="00C66683"/>
    <w:rsid w:val="00C76F3B"/>
    <w:rsid w:val="00C90714"/>
    <w:rsid w:val="00C93071"/>
    <w:rsid w:val="00CC6F36"/>
    <w:rsid w:val="00D03E00"/>
    <w:rsid w:val="00D0621A"/>
    <w:rsid w:val="00D53166"/>
    <w:rsid w:val="00DA229A"/>
    <w:rsid w:val="00DB36A5"/>
    <w:rsid w:val="00E037BC"/>
    <w:rsid w:val="00EC79BD"/>
    <w:rsid w:val="00ED5832"/>
    <w:rsid w:val="00F92440"/>
    <w:rsid w:val="00FF4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CC40"/>
  <w15:chartTrackingRefBased/>
  <w15:docId w15:val="{D3E55B3C-8D38-43BE-807F-E894646E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FC"/>
    <w:pPr>
      <w:ind w:left="720"/>
      <w:contextualSpacing/>
    </w:pPr>
  </w:style>
  <w:style w:type="table" w:styleId="TableGrid">
    <w:name w:val="Table Grid"/>
    <w:basedOn w:val="TableNormal"/>
    <w:uiPriority w:val="59"/>
    <w:rsid w:val="002E0F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30"/>
  </w:style>
  <w:style w:type="paragraph" w:styleId="Footer">
    <w:name w:val="footer"/>
    <w:basedOn w:val="Normal"/>
    <w:link w:val="FooterChar"/>
    <w:uiPriority w:val="99"/>
    <w:unhideWhenUsed/>
    <w:rsid w:val="002E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30"/>
  </w:style>
  <w:style w:type="paragraph" w:styleId="NormalWeb">
    <w:name w:val="Normal (Web)"/>
    <w:basedOn w:val="Normal"/>
    <w:uiPriority w:val="99"/>
    <w:unhideWhenUsed/>
    <w:rsid w:val="002E0F3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B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10665</Characters>
  <Application>Microsoft Office Word</Application>
  <DocSecurity>0</DocSecurity>
  <Lines>190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Pérez-Amador</dc:creator>
  <cp:keywords/>
  <dc:description/>
  <cp:lastModifiedBy>Katia Gonzalez</cp:lastModifiedBy>
  <cp:revision>2</cp:revision>
  <dcterms:created xsi:type="dcterms:W3CDTF">2020-04-01T19:57:00Z</dcterms:created>
  <dcterms:modified xsi:type="dcterms:W3CDTF">2020-04-01T19:57:00Z</dcterms:modified>
</cp:coreProperties>
</file>