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150E" w:rsidR="00AF1EA4" w:rsidP="0D9876FA" w:rsidRDefault="00AF1EA4" w14:paraId="2519B5F6" w14:textId="77777777">
      <w:pPr>
        <w:pStyle w:val="Header"/>
        <w:jc w:val="right"/>
        <w:rPr>
          <w:rFonts w:ascii="Century Gothic" w:hAnsi="Century Gothic"/>
          <w:sz w:val="16"/>
          <w:szCs w:val="16"/>
        </w:rPr>
      </w:pPr>
      <w:r w:rsidRPr="0D9876FA">
        <w:rPr>
          <w:rFonts w:ascii="Century Gothic" w:hAnsi="Century Gothic"/>
          <w:sz w:val="16"/>
          <w:szCs w:val="16"/>
        </w:rPr>
        <w:t>(Sent by Certified Mail,</w:t>
      </w:r>
    </w:p>
    <w:p w:rsidRPr="002B0FD9" w:rsidR="00AF1EA4" w:rsidP="00AF1EA4" w:rsidRDefault="00AF1EA4" w14:paraId="666656F0" w14:textId="77777777">
      <w:pPr>
        <w:pStyle w:val="Header"/>
        <w:jc w:val="right"/>
        <w:rPr>
          <w:rFonts w:ascii="Century Gothic" w:hAnsi="Century Gothic"/>
          <w:sz w:val="16"/>
          <w:szCs w:val="16"/>
        </w:rPr>
      </w:pPr>
      <w:r w:rsidRPr="0D9876FA">
        <w:rPr>
          <w:rFonts w:ascii="Century Gothic" w:hAnsi="Century Gothic"/>
          <w:sz w:val="16"/>
          <w:szCs w:val="16"/>
        </w:rPr>
        <w:t>Registered First-Class Mail, Return Receipt Requested, or personally served)</w:t>
      </w:r>
    </w:p>
    <w:p w:rsidR="00AF1EA4" w:rsidP="00C95081" w:rsidRDefault="00AF1EA4" w14:paraId="725E4213" w14:textId="77777777">
      <w:pPr>
        <w:pStyle w:val="HTMLPreformatted"/>
        <w:jc w:val="both"/>
        <w:rPr>
          <w:rFonts w:ascii="Century Gothic" w:hAnsi="Century Gothic"/>
          <w:sz w:val="22"/>
          <w:szCs w:val="22"/>
        </w:rPr>
      </w:pPr>
    </w:p>
    <w:p w:rsidRPr="003A59BE" w:rsidR="00C127EF" w:rsidP="00C95081" w:rsidRDefault="00C127EF" w14:paraId="3BCFBE68" w14:textId="46A2E5FF">
      <w:pPr>
        <w:pStyle w:val="HTMLPreformatted"/>
        <w:jc w:val="both"/>
        <w:rPr>
          <w:rFonts w:ascii="Century Gothic" w:hAnsi="Century Gothic"/>
          <w:sz w:val="22"/>
          <w:szCs w:val="22"/>
        </w:rPr>
      </w:pPr>
      <w:r w:rsidRPr="003A59BE">
        <w:rPr>
          <w:rFonts w:ascii="Century Gothic" w:hAnsi="Century Gothic"/>
          <w:sz w:val="22"/>
          <w:szCs w:val="22"/>
        </w:rPr>
        <w:t>[</w:t>
      </w:r>
      <w:r w:rsidRPr="003A59BE">
        <w:rPr>
          <w:rFonts w:ascii="Century Gothic" w:hAnsi="Century Gothic"/>
          <w:sz w:val="22"/>
          <w:szCs w:val="22"/>
          <w:highlight w:val="lightGray"/>
        </w:rPr>
        <w:t>Date</w:t>
      </w:r>
      <w:r w:rsidRPr="003A59BE">
        <w:rPr>
          <w:rFonts w:ascii="Century Gothic" w:hAnsi="Century Gothic"/>
          <w:sz w:val="22"/>
          <w:szCs w:val="22"/>
        </w:rPr>
        <w:t>]</w:t>
      </w:r>
      <w:r w:rsidRPr="003A59BE">
        <w:rPr>
          <w:rFonts w:ascii="Century Gothic" w:hAnsi="Century Gothic"/>
          <w:sz w:val="22"/>
          <w:szCs w:val="22"/>
        </w:rPr>
        <w:tab/>
      </w:r>
      <w:r w:rsidRPr="003A59BE">
        <w:rPr>
          <w:rFonts w:ascii="Century Gothic" w:hAnsi="Century Gothic"/>
          <w:sz w:val="22"/>
          <w:szCs w:val="22"/>
        </w:rPr>
        <w:tab/>
      </w:r>
      <w:r w:rsidRPr="003A59BE">
        <w:rPr>
          <w:rFonts w:ascii="Century Gothic" w:hAnsi="Century Gothic"/>
          <w:sz w:val="22"/>
          <w:szCs w:val="22"/>
        </w:rPr>
        <w:tab/>
      </w:r>
      <w:r w:rsidRPr="003A59BE">
        <w:rPr>
          <w:rFonts w:ascii="Century Gothic" w:hAnsi="Century Gothic"/>
          <w:sz w:val="22"/>
          <w:szCs w:val="22"/>
        </w:rPr>
        <w:tab/>
      </w:r>
    </w:p>
    <w:p w:rsidRPr="003A59BE" w:rsidR="00C127EF" w:rsidRDefault="00C127EF" w14:paraId="2BC87120" w14:textId="77777777">
      <w:pPr>
        <w:pStyle w:val="HTMLPreformatted"/>
        <w:jc w:val="both"/>
        <w:rPr>
          <w:rFonts w:ascii="Century Gothic" w:hAnsi="Century Gothic"/>
          <w:sz w:val="22"/>
          <w:szCs w:val="22"/>
        </w:rPr>
      </w:pPr>
      <w:r w:rsidRPr="003A59BE">
        <w:rPr>
          <w:rFonts w:ascii="Century Gothic" w:hAnsi="Century Gothic"/>
          <w:sz w:val="22"/>
          <w:szCs w:val="22"/>
        </w:rPr>
        <w:tab/>
      </w:r>
      <w:r w:rsidRPr="003A59BE">
        <w:rPr>
          <w:rFonts w:ascii="Century Gothic" w:hAnsi="Century Gothic"/>
          <w:sz w:val="22"/>
          <w:szCs w:val="22"/>
        </w:rPr>
        <w:tab/>
      </w:r>
      <w:r w:rsidRPr="003A59BE">
        <w:rPr>
          <w:rFonts w:ascii="Century Gothic" w:hAnsi="Century Gothic"/>
          <w:sz w:val="22"/>
          <w:szCs w:val="22"/>
        </w:rPr>
        <w:tab/>
      </w:r>
      <w:r w:rsidRPr="003A59BE">
        <w:rPr>
          <w:rFonts w:ascii="Century Gothic" w:hAnsi="Century Gothic"/>
          <w:sz w:val="22"/>
          <w:szCs w:val="22"/>
        </w:rPr>
        <w:tab/>
      </w:r>
      <w:r w:rsidRPr="003A59BE">
        <w:rPr>
          <w:rFonts w:ascii="Century Gothic" w:hAnsi="Century Gothic"/>
          <w:sz w:val="22"/>
          <w:szCs w:val="22"/>
        </w:rPr>
        <w:tab/>
      </w:r>
    </w:p>
    <w:p w:rsidRPr="003A59BE" w:rsidR="00C127EF" w:rsidRDefault="00C127EF" w14:paraId="43A8AE31" w14:textId="77777777">
      <w:pPr>
        <w:pStyle w:val="HTMLPreformatted"/>
        <w:jc w:val="both"/>
        <w:rPr>
          <w:rFonts w:ascii="Century Gothic" w:hAnsi="Century Gothic"/>
          <w:sz w:val="22"/>
          <w:szCs w:val="22"/>
        </w:rPr>
      </w:pPr>
    </w:p>
    <w:p w:rsidRPr="003A59BE" w:rsidR="00C127EF" w:rsidRDefault="00C127EF" w14:paraId="392F7846" w14:textId="77777777">
      <w:pPr>
        <w:pStyle w:val="HTMLPreformatted"/>
        <w:jc w:val="both"/>
        <w:rPr>
          <w:rFonts w:ascii="Century Gothic" w:hAnsi="Century Gothic"/>
          <w:sz w:val="22"/>
          <w:szCs w:val="22"/>
        </w:rPr>
      </w:pPr>
      <w:r w:rsidRPr="003A59BE">
        <w:rPr>
          <w:rFonts w:ascii="Century Gothic" w:hAnsi="Century Gothic"/>
          <w:sz w:val="22"/>
          <w:szCs w:val="22"/>
        </w:rPr>
        <w:t>[</w:t>
      </w:r>
      <w:r w:rsidRPr="003A59BE">
        <w:rPr>
          <w:rFonts w:ascii="Century Gothic" w:hAnsi="Century Gothic"/>
          <w:sz w:val="22"/>
          <w:szCs w:val="22"/>
          <w:highlight w:val="lightGray"/>
        </w:rPr>
        <w:t>Applicant Name</w:t>
      </w:r>
      <w:r w:rsidRPr="003A59BE">
        <w:rPr>
          <w:rFonts w:ascii="Century Gothic" w:hAnsi="Century Gothic"/>
          <w:sz w:val="22"/>
          <w:szCs w:val="22"/>
        </w:rPr>
        <w:t>]</w:t>
      </w:r>
    </w:p>
    <w:p w:rsidRPr="003A59BE" w:rsidR="00C127EF" w:rsidRDefault="00C127EF" w14:paraId="6D25F38A" w14:textId="77777777">
      <w:pPr>
        <w:pStyle w:val="HTMLPreformatted"/>
        <w:jc w:val="both"/>
        <w:rPr>
          <w:rFonts w:ascii="Century Gothic" w:hAnsi="Century Gothic"/>
          <w:sz w:val="22"/>
          <w:szCs w:val="22"/>
        </w:rPr>
      </w:pPr>
      <w:r w:rsidRPr="003A59BE">
        <w:rPr>
          <w:rFonts w:ascii="Century Gothic" w:hAnsi="Century Gothic"/>
          <w:sz w:val="22"/>
          <w:szCs w:val="22"/>
          <w:highlight w:val="lightGray"/>
        </w:rPr>
        <w:t>[Mailing Address</w:t>
      </w:r>
      <w:r w:rsidRPr="003A59BE">
        <w:rPr>
          <w:rFonts w:ascii="Century Gothic" w:hAnsi="Century Gothic"/>
          <w:sz w:val="22"/>
          <w:szCs w:val="22"/>
        </w:rPr>
        <w:t>]</w:t>
      </w:r>
    </w:p>
    <w:p w:rsidRPr="003A59BE" w:rsidR="00C127EF" w:rsidRDefault="00C127EF" w14:paraId="63FCD45D" w14:textId="77777777">
      <w:pPr>
        <w:pStyle w:val="HTMLPreformatted"/>
        <w:jc w:val="both"/>
        <w:rPr>
          <w:rFonts w:ascii="Century Gothic" w:hAnsi="Century Gothic"/>
          <w:sz w:val="22"/>
          <w:szCs w:val="22"/>
        </w:rPr>
      </w:pPr>
    </w:p>
    <w:p w:rsidRPr="003A59BE" w:rsidR="00C127EF" w:rsidRDefault="00C127EF" w14:paraId="756BEEE4" w14:textId="5D346437">
      <w:pPr>
        <w:pStyle w:val="HTMLPreformatte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LANDLORD NOTIFICATION OF </w:t>
      </w:r>
      <w:r w:rsidRPr="003A59BE">
        <w:rPr>
          <w:rFonts w:ascii="Century Gothic" w:hAnsi="Century Gothic"/>
          <w:sz w:val="22"/>
          <w:szCs w:val="22"/>
        </w:rPr>
        <w:t>GENERAL INFORMATION NOTICE</w:t>
      </w:r>
    </w:p>
    <w:p w:rsidRPr="003A59BE" w:rsidR="00C127EF" w:rsidRDefault="00C127EF" w14:paraId="48B88B60" w14:textId="77777777">
      <w:pPr>
        <w:pStyle w:val="HTMLPreformatted"/>
        <w:jc w:val="both"/>
        <w:rPr>
          <w:rFonts w:ascii="Century Gothic" w:hAnsi="Century Gothic"/>
          <w:sz w:val="22"/>
          <w:szCs w:val="22"/>
        </w:rPr>
      </w:pPr>
      <w:r w:rsidRPr="003A59BE">
        <w:rPr>
          <w:rFonts w:ascii="Century Gothic" w:hAnsi="Century Gothic"/>
          <w:sz w:val="22"/>
          <w:szCs w:val="22"/>
        </w:rPr>
        <w:t>[</w:t>
      </w:r>
      <w:r w:rsidRPr="003A59BE">
        <w:rPr>
          <w:rFonts w:ascii="Century Gothic" w:hAnsi="Century Gothic"/>
          <w:sz w:val="22"/>
          <w:szCs w:val="22"/>
          <w:highlight w:val="lightGray"/>
        </w:rPr>
        <w:t>CaseID</w:t>
      </w:r>
      <w:r w:rsidRPr="003A59BE">
        <w:rPr>
          <w:rFonts w:ascii="Century Gothic" w:hAnsi="Century Gothic"/>
          <w:sz w:val="22"/>
          <w:szCs w:val="22"/>
        </w:rPr>
        <w:t>]</w:t>
      </w:r>
    </w:p>
    <w:p w:rsidRPr="003A59BE" w:rsidR="00C127EF" w:rsidRDefault="00C127EF" w14:paraId="6AC7C71A" w14:textId="733178A3">
      <w:pPr>
        <w:pStyle w:val="HTMLPreformatted"/>
        <w:jc w:val="both"/>
        <w:rPr>
          <w:rFonts w:ascii="Century Gothic" w:hAnsi="Century Gothic"/>
          <w:sz w:val="22"/>
          <w:szCs w:val="22"/>
        </w:rPr>
      </w:pPr>
      <w:r w:rsidRPr="003A59BE">
        <w:rPr>
          <w:rFonts w:ascii="Century Gothic" w:hAnsi="Century Gothic"/>
          <w:sz w:val="22"/>
          <w:szCs w:val="22"/>
        </w:rPr>
        <w:t>[</w:t>
      </w:r>
      <w:r w:rsidRPr="003A59BE">
        <w:rPr>
          <w:rFonts w:ascii="Century Gothic" w:hAnsi="Century Gothic"/>
          <w:sz w:val="22"/>
          <w:szCs w:val="22"/>
          <w:highlight w:val="lightGray"/>
        </w:rPr>
        <w:t>Damaged Property Address</w:t>
      </w:r>
      <w:r w:rsidRPr="003A59BE">
        <w:rPr>
          <w:rFonts w:ascii="Century Gothic" w:hAnsi="Century Gothic"/>
          <w:sz w:val="22"/>
          <w:szCs w:val="22"/>
        </w:rPr>
        <w:t xml:space="preserve">] </w:t>
      </w:r>
    </w:p>
    <w:p w:rsidRPr="003A59BE" w:rsidR="00C127EF" w:rsidRDefault="00C127EF" w14:paraId="0D2E1980" w14:textId="77777777">
      <w:pPr>
        <w:pStyle w:val="HTMLPreformatted"/>
        <w:jc w:val="both"/>
        <w:rPr>
          <w:rFonts w:ascii="Century Gothic" w:hAnsi="Century Gothic"/>
          <w:sz w:val="22"/>
          <w:szCs w:val="22"/>
        </w:rPr>
      </w:pPr>
    </w:p>
    <w:p w:rsidRPr="003A59BE" w:rsidR="00C127EF" w:rsidP="2A8CD93B" w:rsidRDefault="00C127EF" w14:paraId="3C94EA17" w14:textId="62FAB740">
      <w:pPr>
        <w:jc w:val="both"/>
        <w:rPr>
          <w:rFonts w:ascii="Century Gothic" w:hAnsi="Century Gothic" w:eastAsia="Calibri" w:cs="Tahoma"/>
          <w:b/>
          <w:bCs/>
          <w:sz w:val="22"/>
          <w:szCs w:val="22"/>
        </w:rPr>
      </w:pPr>
      <w:r w:rsidRPr="0D9876FA">
        <w:rPr>
          <w:rFonts w:ascii="Century Gothic" w:hAnsi="Century Gothic" w:eastAsia="Calibri" w:cs="Tahoma"/>
          <w:b/>
          <w:bCs/>
          <w:sz w:val="22"/>
          <w:szCs w:val="22"/>
        </w:rPr>
        <w:t>Re: URA Notice to Property Owners</w:t>
      </w:r>
    </w:p>
    <w:p w:rsidRPr="003A59BE" w:rsidR="00C127EF" w:rsidRDefault="00C127EF" w14:paraId="37E53CBD" w14:textId="77777777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Pr="003A59BE" w:rsidR="00C127EF" w:rsidRDefault="00C127EF" w14:paraId="7057E3F7" w14:textId="1B3FAAF5">
      <w:pPr>
        <w:jc w:val="both"/>
        <w:rPr>
          <w:rFonts w:ascii="Century Gothic" w:hAnsi="Century Gothic" w:eastAsia="Calibri" w:cs="Calibri"/>
          <w:sz w:val="22"/>
          <w:szCs w:val="22"/>
        </w:rPr>
      </w:pPr>
      <w:r w:rsidRPr="003A59BE">
        <w:rPr>
          <w:rFonts w:ascii="Century Gothic" w:hAnsi="Century Gothic" w:eastAsia="Calibri" w:cs="Calibri"/>
          <w:sz w:val="22"/>
          <w:szCs w:val="22"/>
        </w:rPr>
        <w:t xml:space="preserve">Dear </w:t>
      </w:r>
      <w:r w:rsidR="00C95081">
        <w:rPr>
          <w:rFonts w:ascii="Century Gothic" w:hAnsi="Century Gothic" w:eastAsia="Calibri" w:cs="Calibri"/>
          <w:sz w:val="22"/>
          <w:szCs w:val="22"/>
        </w:rPr>
        <w:t>[</w:t>
      </w:r>
      <w:r w:rsidRPr="00B40F5F" w:rsidR="00C95081">
        <w:rPr>
          <w:rFonts w:ascii="Century Gothic" w:hAnsi="Century Gothic" w:eastAsia="Calibri" w:cs="Calibri"/>
          <w:sz w:val="22"/>
          <w:szCs w:val="22"/>
          <w:highlight w:val="lightGray"/>
        </w:rPr>
        <w:t>Applicant and Co-Applicant Name</w:t>
      </w:r>
      <w:r w:rsidR="00C95081">
        <w:rPr>
          <w:rFonts w:ascii="Century Gothic" w:hAnsi="Century Gothic" w:eastAsia="Calibri" w:cs="Calibri"/>
          <w:sz w:val="22"/>
          <w:szCs w:val="22"/>
        </w:rPr>
        <w:t>]</w:t>
      </w:r>
      <w:r w:rsidRPr="003A59BE">
        <w:rPr>
          <w:rFonts w:ascii="Century Gothic" w:hAnsi="Century Gothic" w:eastAsia="Calibri" w:cs="Calibri"/>
          <w:sz w:val="22"/>
          <w:szCs w:val="22"/>
        </w:rPr>
        <w:t>:</w:t>
      </w:r>
      <w:r w:rsidR="00F97313">
        <w:rPr>
          <w:rFonts w:ascii="Century Gothic" w:hAnsi="Century Gothic" w:eastAsia="Calibri" w:cs="Calibri"/>
          <w:sz w:val="22"/>
          <w:szCs w:val="22"/>
        </w:rPr>
        <w:t xml:space="preserve"> </w:t>
      </w:r>
    </w:p>
    <w:p w:rsidRPr="003A59BE" w:rsidR="00C127EF" w:rsidRDefault="00C127EF" w14:paraId="76D17B9B" w14:textId="77777777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Pr="003A59BE" w:rsidR="00C127EF" w:rsidP="0D9876FA" w:rsidRDefault="00C127EF" w14:paraId="5D7FD355" w14:textId="57521C3D">
      <w:pPr>
        <w:jc w:val="both"/>
        <w:rPr>
          <w:rFonts w:ascii="Century Gothic" w:hAnsi="Century Gothic" w:eastAsia="Calibri" w:cs="Calibri"/>
          <w:sz w:val="22"/>
          <w:szCs w:val="22"/>
        </w:rPr>
      </w:pPr>
      <w:r w:rsidRPr="0D9876FA">
        <w:rPr>
          <w:rFonts w:ascii="Century Gothic" w:hAnsi="Century Gothic" w:eastAsia="Calibri" w:cs="Calibri"/>
          <w:sz w:val="22"/>
          <w:szCs w:val="22"/>
        </w:rPr>
        <w:t xml:space="preserve">Attached for your information is a sample copy of the General Information Notice (GIN) mailed to all tenant(s) residing in units at the property referenced above. </w:t>
      </w:r>
      <w:r w:rsidRPr="0D9876FA" w:rsidR="00D0061D">
        <w:rPr>
          <w:rFonts w:ascii="Century Gothic" w:hAnsi="Century Gothic" w:eastAsia="Calibri" w:cs="Calibri"/>
          <w:sz w:val="22"/>
          <w:szCs w:val="22"/>
        </w:rPr>
        <w:t>As necessary for th</w:t>
      </w:r>
      <w:r w:rsidRPr="0D9876FA" w:rsidR="007C53FF">
        <w:rPr>
          <w:rFonts w:ascii="Century Gothic" w:hAnsi="Century Gothic" w:eastAsia="Calibri" w:cs="Calibri"/>
          <w:sz w:val="22"/>
          <w:szCs w:val="22"/>
        </w:rPr>
        <w:t xml:space="preserve">e </w:t>
      </w:r>
      <w:r w:rsidRPr="0D9876FA" w:rsidR="00391E01">
        <w:rPr>
          <w:rFonts w:ascii="Century Gothic" w:hAnsi="Century Gothic" w:eastAsia="Calibri" w:cs="Calibri"/>
          <w:sz w:val="22"/>
          <w:szCs w:val="22"/>
          <w:highlight w:val="lightGray"/>
        </w:rPr>
        <w:t>[</w:t>
      </w:r>
      <w:r w:rsidRPr="0D9876FA" w:rsidR="0D9876FA">
        <w:rPr>
          <w:rFonts w:ascii="Century Gothic" w:hAnsi="Century Gothic" w:eastAsia="Calibri" w:cs="Calibri"/>
          <w:sz w:val="22"/>
          <w:szCs w:val="22"/>
          <w:highlight w:val="lightGray"/>
        </w:rPr>
        <w:t>Subrecipient/Agency Name</w:t>
      </w:r>
      <w:r w:rsidRPr="0D9876FA" w:rsidR="00391E01">
        <w:rPr>
          <w:rFonts w:ascii="Century Gothic" w:hAnsi="Century Gothic" w:eastAsia="Calibri" w:cs="Calibri"/>
          <w:sz w:val="22"/>
          <w:szCs w:val="22"/>
          <w:highlight w:val="lightGray"/>
        </w:rPr>
        <w:t>]</w:t>
      </w:r>
      <w:r w:rsidRPr="0D9876FA" w:rsidR="00D0061D">
        <w:rPr>
          <w:rFonts w:ascii="Century Gothic" w:hAnsi="Century Gothic" w:eastAsia="Calibri" w:cs="Calibri"/>
          <w:sz w:val="22"/>
          <w:szCs w:val="22"/>
          <w:highlight w:val="lightGray"/>
        </w:rPr>
        <w:t>,</w:t>
      </w:r>
      <w:r w:rsidRPr="0D9876FA" w:rsidR="00D0061D">
        <w:rPr>
          <w:rFonts w:ascii="Century Gothic" w:hAnsi="Century Gothic" w:eastAsia="Calibri" w:cs="Calibri"/>
          <w:sz w:val="22"/>
          <w:szCs w:val="22"/>
        </w:rPr>
        <w:t xml:space="preserve"> t</w:t>
      </w:r>
      <w:r w:rsidRPr="0D9876FA">
        <w:rPr>
          <w:rFonts w:ascii="Century Gothic" w:hAnsi="Century Gothic" w:eastAsia="Calibri" w:cs="Calibri"/>
          <w:sz w:val="22"/>
          <w:szCs w:val="22"/>
        </w:rPr>
        <w:t xml:space="preserve">his GIN is required to comply with the rules of the </w:t>
      </w:r>
      <w:r w:rsidRPr="0D9876FA">
        <w:rPr>
          <w:rFonts w:ascii="Century Gothic" w:hAnsi="Century Gothic"/>
          <w:sz w:val="22"/>
          <w:szCs w:val="22"/>
        </w:rPr>
        <w:t>Uniform Relocation Assistance and Real Property Acquisition Policies Act of 1970, as amended</w:t>
      </w:r>
      <w:r w:rsidRPr="0D9876FA" w:rsidR="00D0061D">
        <w:rPr>
          <w:rFonts w:ascii="Century Gothic" w:hAnsi="Century Gothic"/>
          <w:sz w:val="22"/>
          <w:szCs w:val="22"/>
        </w:rPr>
        <w:t xml:space="preserve">, 49 C.F.R. § 24 </w:t>
      </w:r>
      <w:r w:rsidRPr="0D9876FA">
        <w:rPr>
          <w:rFonts w:ascii="Century Gothic" w:hAnsi="Century Gothic"/>
          <w:sz w:val="22"/>
          <w:szCs w:val="22"/>
        </w:rPr>
        <w:t>(</w:t>
      </w:r>
      <w:r w:rsidRPr="0D9876FA">
        <w:rPr>
          <w:rFonts w:ascii="Century Gothic" w:hAnsi="Century Gothic"/>
          <w:b/>
          <w:bCs/>
          <w:sz w:val="22"/>
          <w:szCs w:val="22"/>
        </w:rPr>
        <w:t>URA</w:t>
      </w:r>
      <w:r w:rsidRPr="0D9876FA">
        <w:rPr>
          <w:rFonts w:ascii="Century Gothic" w:hAnsi="Century Gothic"/>
          <w:sz w:val="22"/>
          <w:szCs w:val="22"/>
        </w:rPr>
        <w:t>) and Section 104(d) of the Housing and Community Development Act of 1974</w:t>
      </w:r>
      <w:r w:rsidRPr="0D9876FA" w:rsidR="00D0061D">
        <w:rPr>
          <w:rFonts w:ascii="Century Gothic" w:hAnsi="Century Gothic"/>
          <w:sz w:val="22"/>
          <w:szCs w:val="22"/>
        </w:rPr>
        <w:t>, as amended, 42 U.S.C. § 5304(d)</w:t>
      </w:r>
      <w:r w:rsidRPr="0D9876FA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D9876FA">
        <w:rPr>
          <w:rFonts w:ascii="Century Gothic" w:hAnsi="Century Gothic"/>
          <w:b/>
          <w:bCs/>
          <w:sz w:val="22"/>
          <w:szCs w:val="22"/>
        </w:rPr>
        <w:t>HCDA</w:t>
      </w:r>
      <w:proofErr w:type="spellEnd"/>
      <w:r w:rsidRPr="0D9876FA">
        <w:rPr>
          <w:rFonts w:ascii="Century Gothic" w:hAnsi="Century Gothic"/>
          <w:sz w:val="22"/>
          <w:szCs w:val="22"/>
        </w:rPr>
        <w:t>).</w:t>
      </w:r>
      <w:r>
        <w:t xml:space="preserve">  </w:t>
      </w:r>
      <w:r w:rsidRPr="0D9876FA">
        <w:rPr>
          <w:rFonts w:ascii="Century Gothic" w:hAnsi="Century Gothic" w:eastAsia="Calibri" w:cs="Calibri"/>
          <w:sz w:val="22"/>
          <w:szCs w:val="22"/>
        </w:rPr>
        <w:t xml:space="preserve">The letter notifies tenants that if </w:t>
      </w:r>
      <w:r w:rsidRPr="0D9876FA" w:rsidR="0001274E">
        <w:rPr>
          <w:rFonts w:ascii="Century Gothic" w:hAnsi="Century Gothic" w:eastAsia="Calibri" w:cs="Calibri"/>
          <w:sz w:val="22"/>
          <w:szCs w:val="22"/>
        </w:rPr>
        <w:t xml:space="preserve">activity funded by a </w:t>
      </w:r>
      <w:r w:rsidRPr="0D9876FA" w:rsidR="00D0061D">
        <w:rPr>
          <w:rFonts w:ascii="Century Gothic" w:hAnsi="Century Gothic"/>
          <w:sz w:val="22"/>
          <w:szCs w:val="22"/>
        </w:rPr>
        <w:t>Community Development Block Grant Disaster Recovery (</w:t>
      </w:r>
      <w:r w:rsidRPr="0D9876FA" w:rsidR="00D0061D">
        <w:rPr>
          <w:rFonts w:ascii="Century Gothic" w:hAnsi="Century Gothic"/>
          <w:b/>
          <w:bCs/>
          <w:sz w:val="22"/>
          <w:szCs w:val="22"/>
        </w:rPr>
        <w:t>CDBG-DR</w:t>
      </w:r>
      <w:r w:rsidRPr="0D9876FA" w:rsidR="00D0061D">
        <w:rPr>
          <w:rFonts w:ascii="Century Gothic" w:hAnsi="Century Gothic"/>
          <w:sz w:val="22"/>
          <w:szCs w:val="22"/>
        </w:rPr>
        <w:t>)</w:t>
      </w:r>
      <w:r w:rsidRPr="0D9876FA" w:rsidR="00D0061D">
        <w:rPr>
          <w:rFonts w:ascii="Century Gothic" w:hAnsi="Century Gothic"/>
          <w:b/>
          <w:bCs/>
          <w:sz w:val="22"/>
          <w:szCs w:val="22"/>
        </w:rPr>
        <w:t xml:space="preserve"> / </w:t>
      </w:r>
      <w:r w:rsidRPr="0D9876FA" w:rsidR="00D0061D">
        <w:rPr>
          <w:rFonts w:ascii="Century Gothic" w:hAnsi="Century Gothic"/>
          <w:sz w:val="22"/>
          <w:szCs w:val="22"/>
        </w:rPr>
        <w:t>Community Development Block Grant Mitigation</w:t>
      </w:r>
      <w:r w:rsidRPr="0D9876FA" w:rsidR="00D0061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D9876FA" w:rsidR="00D0061D">
        <w:rPr>
          <w:rFonts w:ascii="Century Gothic" w:hAnsi="Century Gothic"/>
          <w:sz w:val="22"/>
          <w:szCs w:val="22"/>
        </w:rPr>
        <w:t>(</w:t>
      </w:r>
      <w:r w:rsidRPr="0D9876FA" w:rsidR="00D0061D">
        <w:rPr>
          <w:rFonts w:ascii="Century Gothic" w:hAnsi="Century Gothic"/>
          <w:b/>
          <w:bCs/>
          <w:sz w:val="22"/>
          <w:szCs w:val="22"/>
        </w:rPr>
        <w:t>CDBG-MIT</w:t>
      </w:r>
      <w:r w:rsidRPr="0D9876FA" w:rsidR="00D0061D">
        <w:rPr>
          <w:rFonts w:ascii="Century Gothic" w:hAnsi="Century Gothic"/>
          <w:sz w:val="22"/>
          <w:szCs w:val="22"/>
        </w:rPr>
        <w:t>) Program</w:t>
      </w:r>
      <w:r w:rsidRPr="0D9876FA" w:rsidR="0001274E">
        <w:rPr>
          <w:rFonts w:ascii="Century Gothic" w:hAnsi="Century Gothic" w:eastAsia="Calibri" w:cs="Calibri"/>
          <w:sz w:val="22"/>
          <w:szCs w:val="22"/>
        </w:rPr>
        <w:t xml:space="preserve"> </w:t>
      </w:r>
      <w:r w:rsidRPr="0D9876FA">
        <w:rPr>
          <w:rFonts w:ascii="Century Gothic" w:hAnsi="Century Gothic" w:eastAsia="Calibri" w:cs="Calibri"/>
          <w:sz w:val="22"/>
          <w:szCs w:val="22"/>
        </w:rPr>
        <w:t xml:space="preserve">requires </w:t>
      </w:r>
      <w:r w:rsidRPr="0D9876FA" w:rsidR="00C95081">
        <w:rPr>
          <w:rFonts w:ascii="Century Gothic" w:hAnsi="Century Gothic" w:eastAsia="Calibri" w:cs="Calibri"/>
          <w:sz w:val="22"/>
          <w:szCs w:val="22"/>
        </w:rPr>
        <w:t>the</w:t>
      </w:r>
      <w:r w:rsidRPr="0D9876FA">
        <w:rPr>
          <w:rFonts w:ascii="Century Gothic" w:hAnsi="Century Gothic" w:eastAsia="Calibri" w:cs="Calibri"/>
          <w:sz w:val="22"/>
          <w:szCs w:val="22"/>
        </w:rPr>
        <w:t xml:space="preserve"> tenant</w:t>
      </w:r>
      <w:r w:rsidRPr="0D9876FA" w:rsidR="00C95081">
        <w:rPr>
          <w:rFonts w:ascii="Century Gothic" w:hAnsi="Century Gothic" w:eastAsia="Calibri" w:cs="Calibri"/>
          <w:sz w:val="22"/>
          <w:szCs w:val="22"/>
        </w:rPr>
        <w:t>(s)</w:t>
      </w:r>
      <w:r w:rsidRPr="0D9876FA">
        <w:rPr>
          <w:rFonts w:ascii="Century Gothic" w:hAnsi="Century Gothic" w:eastAsia="Calibri" w:cs="Calibri"/>
          <w:sz w:val="22"/>
          <w:szCs w:val="22"/>
        </w:rPr>
        <w:t xml:space="preserve"> to </w:t>
      </w:r>
      <w:proofErr w:type="gramStart"/>
      <w:r w:rsidRPr="0D9876FA">
        <w:rPr>
          <w:rFonts w:ascii="Century Gothic" w:hAnsi="Century Gothic" w:eastAsia="Calibri" w:cs="Calibri"/>
          <w:sz w:val="22"/>
          <w:szCs w:val="22"/>
        </w:rPr>
        <w:t>temporarily or permanently vacate the unit</w:t>
      </w:r>
      <w:proofErr w:type="gramEnd"/>
      <w:r w:rsidRPr="0D9876FA">
        <w:rPr>
          <w:rFonts w:ascii="Century Gothic" w:hAnsi="Century Gothic" w:eastAsia="Calibri" w:cs="Calibri"/>
          <w:sz w:val="22"/>
          <w:szCs w:val="22"/>
        </w:rPr>
        <w:t>, then the Program may pay for the</w:t>
      </w:r>
      <w:r w:rsidRPr="0D9876FA" w:rsidR="00C95081">
        <w:rPr>
          <w:rFonts w:ascii="Century Gothic" w:hAnsi="Century Gothic" w:eastAsia="Calibri" w:cs="Calibri"/>
          <w:sz w:val="22"/>
          <w:szCs w:val="22"/>
        </w:rPr>
        <w:t xml:space="preserve"> associated</w:t>
      </w:r>
      <w:r w:rsidRPr="0D9876FA">
        <w:rPr>
          <w:rFonts w:ascii="Century Gothic" w:hAnsi="Century Gothic" w:eastAsia="Calibri" w:cs="Calibri"/>
          <w:sz w:val="22"/>
          <w:szCs w:val="22"/>
        </w:rPr>
        <w:t xml:space="preserve"> relocation expenses and increased rental costs of the replacement unit. </w:t>
      </w:r>
    </w:p>
    <w:p w:rsidRPr="003A59BE" w:rsidR="00C127EF" w:rsidRDefault="00C127EF" w14:paraId="0BDB3E9F" w14:textId="77777777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="00C127EF" w:rsidRDefault="00C127EF" w14:paraId="511DD108" w14:textId="24A42874">
      <w:pPr>
        <w:jc w:val="both"/>
        <w:rPr>
          <w:rFonts w:ascii="Century Gothic" w:hAnsi="Century Gothic" w:eastAsia="Calibri" w:cs="Calibri"/>
          <w:sz w:val="22"/>
          <w:szCs w:val="22"/>
        </w:rPr>
      </w:pPr>
      <w:r w:rsidRPr="003A59BE">
        <w:rPr>
          <w:rFonts w:ascii="Century Gothic" w:hAnsi="Century Gothic" w:eastAsia="Calibri" w:cs="Calibri"/>
          <w:sz w:val="22"/>
          <w:szCs w:val="22"/>
        </w:rPr>
        <w:t xml:space="preserve">If improvements to your property do not require the tenant(s) to relocate, then the tenant(s) will receive a </w:t>
      </w:r>
      <w:r w:rsidRPr="003A59BE">
        <w:rPr>
          <w:rFonts w:ascii="Century Gothic" w:hAnsi="Century Gothic" w:eastAsia="Calibri" w:cs="Calibri"/>
          <w:b/>
          <w:sz w:val="22"/>
          <w:szCs w:val="22"/>
        </w:rPr>
        <w:t>Notice of Non-Displacement</w:t>
      </w:r>
      <w:r w:rsidRPr="003A59BE">
        <w:rPr>
          <w:rFonts w:ascii="Century Gothic" w:hAnsi="Century Gothic" w:eastAsia="Calibri" w:cs="Calibri"/>
          <w:sz w:val="22"/>
          <w:szCs w:val="22"/>
        </w:rPr>
        <w:t xml:space="preserve"> explaining that relocation is unnecessary. If improvements to your property require the tenant(s) to relocate, a URA Case Manager will be assigned to the tenant(s) to make a final determination of URA eligibility, and to assist the tenant(s) throughout the relocation process.  The URA Case Manager will assist the tenant(s) to find </w:t>
      </w:r>
      <w:r>
        <w:rPr>
          <w:rFonts w:ascii="Century Gothic" w:hAnsi="Century Gothic" w:eastAsia="Calibri" w:cs="Calibri"/>
          <w:sz w:val="22"/>
          <w:szCs w:val="22"/>
        </w:rPr>
        <w:t>suitable replacement housing for the duration of relocation.</w:t>
      </w:r>
      <w:r w:rsidRPr="003A59BE">
        <w:rPr>
          <w:rFonts w:ascii="Century Gothic" w:hAnsi="Century Gothic" w:eastAsia="Calibri" w:cs="Calibri"/>
          <w:sz w:val="22"/>
          <w:szCs w:val="22"/>
        </w:rPr>
        <w:t xml:space="preserve"> </w:t>
      </w:r>
    </w:p>
    <w:p w:rsidR="00D74145" w:rsidRDefault="00D74145" w14:paraId="48B0B24C" w14:textId="5FAA1DC0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Pr="00770A10" w:rsidR="00D74145" w:rsidP="00B40F5F" w:rsidRDefault="00C95081" w14:paraId="340288D9" w14:textId="5EA11539">
      <w:pPr>
        <w:pStyle w:val="BodyText"/>
        <w:spacing w:before="1" w:line="230" w:lineRule="auto"/>
        <w:ind w:left="0" w:right="10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Pr="00770A10" w:rsidR="00D74145">
        <w:rPr>
          <w:rFonts w:ascii="Century Gothic" w:hAnsi="Century Gothic"/>
        </w:rPr>
        <w:t xml:space="preserve">our </w:t>
      </w:r>
      <w:r w:rsidR="00D74145">
        <w:rPr>
          <w:rFonts w:ascii="Century Gothic" w:hAnsi="Century Gothic"/>
        </w:rPr>
        <w:t xml:space="preserve">tenant is </w:t>
      </w:r>
      <w:r w:rsidRPr="00770A10" w:rsidR="00D74145">
        <w:rPr>
          <w:rFonts w:ascii="Century Gothic" w:hAnsi="Century Gothic"/>
        </w:rPr>
        <w:t>potential</w:t>
      </w:r>
      <w:r>
        <w:rPr>
          <w:rFonts w:ascii="Century Gothic" w:hAnsi="Century Gothic"/>
        </w:rPr>
        <w:t>ly</w:t>
      </w:r>
      <w:r w:rsidRPr="00770A10" w:rsidR="00D74145">
        <w:rPr>
          <w:rFonts w:ascii="Century Gothic" w:hAnsi="Century Gothic"/>
        </w:rPr>
        <w:t xml:space="preserve"> eligib</w:t>
      </w:r>
      <w:r>
        <w:rPr>
          <w:rFonts w:ascii="Century Gothic" w:hAnsi="Century Gothic"/>
        </w:rPr>
        <w:t xml:space="preserve">le </w:t>
      </w:r>
      <w:r w:rsidRPr="00770A10" w:rsidR="00D74145">
        <w:rPr>
          <w:rFonts w:ascii="Century Gothic" w:hAnsi="Century Gothic"/>
        </w:rPr>
        <w:t xml:space="preserve">to receive </w:t>
      </w:r>
      <w:r>
        <w:rPr>
          <w:rFonts w:ascii="Century Gothic" w:hAnsi="Century Gothic"/>
        </w:rPr>
        <w:t xml:space="preserve">relocation advisory services and financial </w:t>
      </w:r>
      <w:r w:rsidRPr="00770A10" w:rsidR="00D74145">
        <w:rPr>
          <w:rFonts w:ascii="Century Gothic" w:hAnsi="Century Gothic"/>
        </w:rPr>
        <w:t xml:space="preserve">assistance </w:t>
      </w:r>
      <w:r>
        <w:rPr>
          <w:rFonts w:ascii="Century Gothic" w:hAnsi="Century Gothic"/>
        </w:rPr>
        <w:t>with</w:t>
      </w:r>
      <w:r w:rsidRPr="00770A10" w:rsidR="00D74145">
        <w:rPr>
          <w:rFonts w:ascii="Century Gothic" w:hAnsi="Century Gothic"/>
        </w:rPr>
        <w:t xml:space="preserve"> reasonable costs of relocation. These costs may</w:t>
      </w:r>
      <w:r w:rsidRPr="00770A10" w:rsidR="00D74145">
        <w:rPr>
          <w:rFonts w:ascii="Century Gothic" w:hAnsi="Century Gothic"/>
          <w:spacing w:val="-1"/>
        </w:rPr>
        <w:t xml:space="preserve"> </w:t>
      </w:r>
      <w:r w:rsidRPr="00770A10" w:rsidR="00D74145">
        <w:rPr>
          <w:rFonts w:ascii="Century Gothic" w:hAnsi="Century Gothic"/>
        </w:rPr>
        <w:t>include</w:t>
      </w:r>
      <w:r>
        <w:rPr>
          <w:rFonts w:ascii="Century Gothic" w:hAnsi="Century Gothic"/>
        </w:rPr>
        <w:t>, but are not limited to</w:t>
      </w:r>
      <w:r w:rsidRPr="00770A10" w:rsidR="00D74145">
        <w:rPr>
          <w:rFonts w:ascii="Century Gothic" w:hAnsi="Century Gothic"/>
        </w:rPr>
        <w:t>:</w:t>
      </w:r>
    </w:p>
    <w:p w:rsidRPr="00770A10" w:rsidR="00D74145" w:rsidRDefault="00D74145" w14:paraId="6048C805" w14:textId="77777777">
      <w:pPr>
        <w:pStyle w:val="BodyText"/>
        <w:spacing w:before="1" w:line="230" w:lineRule="auto"/>
        <w:ind w:right="104"/>
        <w:jc w:val="both"/>
        <w:rPr>
          <w:rFonts w:ascii="Century Gothic" w:hAnsi="Century Gothic"/>
        </w:rPr>
      </w:pPr>
    </w:p>
    <w:p w:rsidRPr="00770A10" w:rsidR="00D74145" w:rsidP="00B40F5F" w:rsidRDefault="00C95081" w14:paraId="632E43D4" w14:textId="64B802D9">
      <w:pPr>
        <w:pStyle w:val="ListParagraph"/>
        <w:widowControl w:val="0"/>
        <w:numPr>
          <w:ilvl w:val="0"/>
          <w:numId w:val="9"/>
        </w:numPr>
        <w:tabs>
          <w:tab w:val="left" w:pos="1000"/>
          <w:tab w:val="left" w:pos="1001"/>
        </w:tabs>
        <w:autoSpaceDE w:val="0"/>
        <w:autoSpaceDN w:val="0"/>
        <w:spacing w:after="0" w:line="256" w:lineRule="exact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770A10" w:rsidR="00D74145">
        <w:rPr>
          <w:rFonts w:ascii="Century Gothic" w:hAnsi="Century Gothic"/>
        </w:rPr>
        <w:t>oving</w:t>
      </w:r>
      <w:r w:rsidRPr="00770A10" w:rsidR="00D74145">
        <w:rPr>
          <w:rFonts w:ascii="Century Gothic" w:hAnsi="Century Gothic"/>
          <w:spacing w:val="1"/>
        </w:rPr>
        <w:t xml:space="preserve"> </w:t>
      </w:r>
      <w:r w:rsidRPr="00770A10" w:rsidR="00D74145">
        <w:rPr>
          <w:rFonts w:ascii="Century Gothic" w:hAnsi="Century Gothic"/>
        </w:rPr>
        <w:t>expenses</w:t>
      </w:r>
    </w:p>
    <w:p w:rsidRPr="00770A10" w:rsidR="00D74145" w:rsidP="00B40F5F" w:rsidRDefault="00C95081" w14:paraId="00ECF7F5" w14:textId="02522231">
      <w:pPr>
        <w:pStyle w:val="ListParagraph"/>
        <w:widowControl w:val="0"/>
        <w:numPr>
          <w:ilvl w:val="0"/>
          <w:numId w:val="9"/>
        </w:numPr>
        <w:tabs>
          <w:tab w:val="left" w:pos="1000"/>
          <w:tab w:val="left" w:pos="1001"/>
        </w:tabs>
        <w:autoSpaceDE w:val="0"/>
        <w:autoSpaceDN w:val="0"/>
        <w:spacing w:after="0" w:line="268" w:lineRule="exact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770A10" w:rsidR="00D74145">
        <w:rPr>
          <w:rFonts w:ascii="Century Gothic" w:hAnsi="Century Gothic"/>
        </w:rPr>
        <w:t>ssistance</w:t>
      </w:r>
      <w:r w:rsidRPr="00770A10" w:rsidR="00D74145">
        <w:rPr>
          <w:rFonts w:ascii="Century Gothic" w:hAnsi="Century Gothic"/>
          <w:spacing w:val="-3"/>
        </w:rPr>
        <w:t xml:space="preserve"> </w:t>
      </w:r>
      <w:r w:rsidRPr="00770A10" w:rsidR="00D74145">
        <w:rPr>
          <w:rFonts w:ascii="Century Gothic" w:hAnsi="Century Gothic"/>
        </w:rPr>
        <w:t>locating</w:t>
      </w:r>
      <w:r w:rsidRPr="00770A10" w:rsidR="00D74145">
        <w:rPr>
          <w:rFonts w:ascii="Century Gothic" w:hAnsi="Century Gothic"/>
          <w:spacing w:val="-1"/>
        </w:rPr>
        <w:t xml:space="preserve"> </w:t>
      </w:r>
      <w:r w:rsidRPr="00770A10" w:rsidR="00D74145">
        <w:rPr>
          <w:rFonts w:ascii="Century Gothic" w:hAnsi="Century Gothic"/>
        </w:rPr>
        <w:t>and</w:t>
      </w:r>
      <w:r w:rsidRPr="00770A10" w:rsidR="00D74145">
        <w:rPr>
          <w:rFonts w:ascii="Century Gothic" w:hAnsi="Century Gothic"/>
          <w:spacing w:val="-5"/>
        </w:rPr>
        <w:t xml:space="preserve"> </w:t>
      </w:r>
      <w:r w:rsidRPr="00770A10" w:rsidR="00D74145">
        <w:rPr>
          <w:rFonts w:ascii="Century Gothic" w:hAnsi="Century Gothic"/>
        </w:rPr>
        <w:t>making</w:t>
      </w:r>
      <w:r w:rsidRPr="00770A10" w:rsidR="00D74145">
        <w:rPr>
          <w:rFonts w:ascii="Century Gothic" w:hAnsi="Century Gothic"/>
          <w:spacing w:val="-3"/>
        </w:rPr>
        <w:t xml:space="preserve"> </w:t>
      </w:r>
      <w:r w:rsidRPr="00770A10" w:rsidR="00D74145">
        <w:rPr>
          <w:rFonts w:ascii="Century Gothic" w:hAnsi="Century Gothic"/>
        </w:rPr>
        <w:t>deposits</w:t>
      </w:r>
      <w:r w:rsidRPr="00770A10" w:rsidR="00D74145">
        <w:rPr>
          <w:rFonts w:ascii="Century Gothic" w:hAnsi="Century Gothic"/>
          <w:spacing w:val="-5"/>
        </w:rPr>
        <w:t xml:space="preserve"> </w:t>
      </w:r>
      <w:r w:rsidRPr="00770A10" w:rsidR="00D74145">
        <w:rPr>
          <w:rFonts w:ascii="Century Gothic" w:hAnsi="Century Gothic"/>
        </w:rPr>
        <w:t>for</w:t>
      </w:r>
      <w:r w:rsidRPr="00770A10" w:rsidR="00D74145">
        <w:rPr>
          <w:rFonts w:ascii="Century Gothic" w:hAnsi="Century Gothic"/>
          <w:spacing w:val="-5"/>
        </w:rPr>
        <w:t xml:space="preserve"> </w:t>
      </w:r>
      <w:r w:rsidRPr="00770A10" w:rsidR="00D74145">
        <w:rPr>
          <w:rFonts w:ascii="Century Gothic" w:hAnsi="Century Gothic"/>
        </w:rPr>
        <w:t>temporary</w:t>
      </w:r>
      <w:r w:rsidRPr="00770A10" w:rsidR="00D74145">
        <w:rPr>
          <w:rFonts w:ascii="Century Gothic" w:hAnsi="Century Gothic"/>
          <w:spacing w:val="-5"/>
        </w:rPr>
        <w:t xml:space="preserve"> </w:t>
      </w:r>
      <w:r w:rsidRPr="00770A10" w:rsidR="00D74145">
        <w:rPr>
          <w:rFonts w:ascii="Century Gothic" w:hAnsi="Century Gothic"/>
        </w:rPr>
        <w:t>housing</w:t>
      </w:r>
      <w:r w:rsidRPr="00770A10" w:rsidR="00D74145">
        <w:rPr>
          <w:rFonts w:ascii="Century Gothic" w:hAnsi="Century Gothic"/>
          <w:spacing w:val="-3"/>
        </w:rPr>
        <w:t xml:space="preserve"> </w:t>
      </w:r>
      <w:r w:rsidRPr="00770A10" w:rsidR="00D74145">
        <w:rPr>
          <w:rFonts w:ascii="Century Gothic" w:hAnsi="Century Gothic"/>
        </w:rPr>
        <w:t>that</w:t>
      </w:r>
      <w:r w:rsidRPr="00770A10" w:rsidR="00D74145">
        <w:rPr>
          <w:rFonts w:ascii="Century Gothic" w:hAnsi="Century Gothic"/>
          <w:spacing w:val="-2"/>
        </w:rPr>
        <w:t xml:space="preserve"> </w:t>
      </w:r>
      <w:r w:rsidRPr="00770A10" w:rsidR="00D74145">
        <w:rPr>
          <w:rFonts w:ascii="Century Gothic" w:hAnsi="Century Gothic"/>
        </w:rPr>
        <w:t>is</w:t>
      </w:r>
      <w:r w:rsidRPr="00770A10" w:rsidR="00D74145">
        <w:rPr>
          <w:rFonts w:ascii="Century Gothic" w:hAnsi="Century Gothic"/>
          <w:spacing w:val="-3"/>
        </w:rPr>
        <w:t xml:space="preserve"> </w:t>
      </w:r>
      <w:r w:rsidRPr="00770A10" w:rsidR="00D74145">
        <w:rPr>
          <w:rFonts w:ascii="Century Gothic" w:hAnsi="Century Gothic"/>
        </w:rPr>
        <w:t>decent,</w:t>
      </w:r>
      <w:r w:rsidRPr="00770A10" w:rsidR="00D74145">
        <w:rPr>
          <w:rFonts w:ascii="Century Gothic" w:hAnsi="Century Gothic"/>
          <w:spacing w:val="-2"/>
        </w:rPr>
        <w:t xml:space="preserve"> </w:t>
      </w:r>
      <w:r w:rsidRPr="00770A10" w:rsidR="00D74145">
        <w:rPr>
          <w:rFonts w:ascii="Century Gothic" w:hAnsi="Century Gothic"/>
        </w:rPr>
        <w:t>safe</w:t>
      </w:r>
      <w:r w:rsidRPr="00770A10" w:rsidR="00D74145">
        <w:rPr>
          <w:rFonts w:ascii="Century Gothic" w:hAnsi="Century Gothic"/>
          <w:spacing w:val="-3"/>
        </w:rPr>
        <w:t xml:space="preserve"> </w:t>
      </w:r>
      <w:r w:rsidRPr="00770A10" w:rsidR="00D74145">
        <w:rPr>
          <w:rFonts w:ascii="Century Gothic" w:hAnsi="Century Gothic"/>
        </w:rPr>
        <w:t>and</w:t>
      </w:r>
      <w:r w:rsidRPr="00770A10" w:rsidR="00D74145">
        <w:rPr>
          <w:rFonts w:ascii="Century Gothic" w:hAnsi="Century Gothic"/>
          <w:spacing w:val="-1"/>
        </w:rPr>
        <w:t xml:space="preserve"> </w:t>
      </w:r>
      <w:r w:rsidRPr="00770A10" w:rsidR="00D74145">
        <w:rPr>
          <w:rFonts w:ascii="Century Gothic" w:hAnsi="Century Gothic"/>
        </w:rPr>
        <w:t>sanitary</w:t>
      </w:r>
    </w:p>
    <w:p w:rsidR="00D74145" w:rsidP="00B40F5F" w:rsidRDefault="00C95081" w14:paraId="1DF1209D" w14:textId="23F65FBC">
      <w:pPr>
        <w:pStyle w:val="ListParagraph"/>
        <w:widowControl w:val="0"/>
        <w:numPr>
          <w:ilvl w:val="0"/>
          <w:numId w:val="9"/>
        </w:numPr>
        <w:tabs>
          <w:tab w:val="left" w:pos="1000"/>
          <w:tab w:val="left" w:pos="1001"/>
        </w:tabs>
        <w:autoSpaceDE w:val="0"/>
        <w:autoSpaceDN w:val="0"/>
        <w:spacing w:after="0" w:line="235" w:lineRule="auto"/>
        <w:ind w:right="292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770A10" w:rsidR="00D74145">
        <w:rPr>
          <w:rFonts w:ascii="Century Gothic" w:hAnsi="Century Gothic"/>
        </w:rPr>
        <w:t>ayments</w:t>
      </w:r>
      <w:r w:rsidRPr="00770A10" w:rsidR="00D74145">
        <w:rPr>
          <w:rFonts w:ascii="Century Gothic" w:hAnsi="Century Gothic"/>
          <w:spacing w:val="-7"/>
        </w:rPr>
        <w:t xml:space="preserve"> </w:t>
      </w:r>
      <w:r w:rsidRPr="00770A10" w:rsidR="00D74145">
        <w:rPr>
          <w:rFonts w:ascii="Century Gothic" w:hAnsi="Century Gothic"/>
        </w:rPr>
        <w:t>towards</w:t>
      </w:r>
      <w:r w:rsidRPr="00770A10" w:rsidR="00D74145">
        <w:rPr>
          <w:rFonts w:ascii="Century Gothic" w:hAnsi="Century Gothic"/>
          <w:spacing w:val="-7"/>
        </w:rPr>
        <w:t xml:space="preserve"> </w:t>
      </w:r>
      <w:r w:rsidRPr="00770A10" w:rsidR="00D74145">
        <w:rPr>
          <w:rFonts w:ascii="Century Gothic" w:hAnsi="Century Gothic"/>
        </w:rPr>
        <w:t>the</w:t>
      </w:r>
      <w:r w:rsidRPr="00770A10" w:rsidR="00D74145">
        <w:rPr>
          <w:rFonts w:ascii="Century Gothic" w:hAnsi="Century Gothic"/>
          <w:spacing w:val="-6"/>
        </w:rPr>
        <w:t xml:space="preserve"> </w:t>
      </w:r>
      <w:r w:rsidRPr="00770A10" w:rsidR="00D74145">
        <w:rPr>
          <w:rFonts w:ascii="Century Gothic" w:hAnsi="Century Gothic"/>
        </w:rPr>
        <w:t>difference</w:t>
      </w:r>
      <w:r w:rsidRPr="00770A10" w:rsidR="00D74145">
        <w:rPr>
          <w:rFonts w:ascii="Century Gothic" w:hAnsi="Century Gothic"/>
          <w:spacing w:val="-8"/>
        </w:rPr>
        <w:t xml:space="preserve"> </w:t>
      </w:r>
      <w:r w:rsidRPr="00770A10" w:rsidR="00D74145">
        <w:rPr>
          <w:rFonts w:ascii="Century Gothic" w:hAnsi="Century Gothic"/>
        </w:rPr>
        <w:t>in</w:t>
      </w:r>
      <w:r w:rsidRPr="00770A10" w:rsidR="00D74145">
        <w:rPr>
          <w:rFonts w:ascii="Century Gothic" w:hAnsi="Century Gothic"/>
          <w:spacing w:val="-8"/>
        </w:rPr>
        <w:t xml:space="preserve"> </w:t>
      </w:r>
      <w:r w:rsidRPr="00770A10" w:rsidR="00D74145">
        <w:rPr>
          <w:rFonts w:ascii="Century Gothic" w:hAnsi="Century Gothic"/>
        </w:rPr>
        <w:t>the</w:t>
      </w:r>
      <w:r w:rsidRPr="00770A10" w:rsidR="00D74145">
        <w:rPr>
          <w:rFonts w:ascii="Century Gothic" w:hAnsi="Century Gothic"/>
          <w:spacing w:val="-8"/>
        </w:rPr>
        <w:t xml:space="preserve"> </w:t>
      </w:r>
      <w:r w:rsidRPr="00770A10" w:rsidR="00D74145">
        <w:rPr>
          <w:rFonts w:ascii="Century Gothic" w:hAnsi="Century Gothic"/>
        </w:rPr>
        <w:t>rent</w:t>
      </w:r>
      <w:r w:rsidRPr="00770A10" w:rsidR="00D74145">
        <w:rPr>
          <w:rFonts w:ascii="Century Gothic" w:hAnsi="Century Gothic"/>
          <w:spacing w:val="-4"/>
        </w:rPr>
        <w:t xml:space="preserve"> </w:t>
      </w:r>
      <w:r w:rsidRPr="00770A10" w:rsidR="00D74145">
        <w:rPr>
          <w:rFonts w:ascii="Century Gothic" w:hAnsi="Century Gothic"/>
        </w:rPr>
        <w:t>and</w:t>
      </w:r>
      <w:r w:rsidRPr="00770A10" w:rsidR="00D74145">
        <w:rPr>
          <w:rFonts w:ascii="Century Gothic" w:hAnsi="Century Gothic"/>
          <w:spacing w:val="-5"/>
        </w:rPr>
        <w:t xml:space="preserve"> </w:t>
      </w:r>
      <w:r w:rsidRPr="00770A10" w:rsidR="00D74145">
        <w:rPr>
          <w:rFonts w:ascii="Century Gothic" w:hAnsi="Century Gothic"/>
        </w:rPr>
        <w:t>utilities</w:t>
      </w:r>
      <w:r w:rsidRPr="00770A10" w:rsidR="00D74145">
        <w:rPr>
          <w:rFonts w:ascii="Century Gothic" w:hAnsi="Century Gothic"/>
          <w:spacing w:val="-5"/>
        </w:rPr>
        <w:t xml:space="preserve"> </w:t>
      </w:r>
      <w:r w:rsidRPr="00770A10" w:rsidR="00D74145">
        <w:rPr>
          <w:rFonts w:ascii="Century Gothic" w:hAnsi="Century Gothic"/>
        </w:rPr>
        <w:t>between</w:t>
      </w:r>
      <w:r w:rsidRPr="00770A10" w:rsidR="00D74145">
        <w:rPr>
          <w:rFonts w:ascii="Century Gothic" w:hAnsi="Century Gothic"/>
          <w:spacing w:val="-6"/>
        </w:rPr>
        <w:t xml:space="preserve"> </w:t>
      </w:r>
      <w:r w:rsidRPr="00770A10" w:rsidR="00D74145">
        <w:rPr>
          <w:rFonts w:ascii="Century Gothic" w:hAnsi="Century Gothic"/>
        </w:rPr>
        <w:t>the</w:t>
      </w:r>
      <w:r w:rsidRPr="00770A10" w:rsidR="00D74145">
        <w:rPr>
          <w:rFonts w:ascii="Century Gothic" w:hAnsi="Century Gothic"/>
          <w:spacing w:val="-8"/>
        </w:rPr>
        <w:t xml:space="preserve"> </w:t>
      </w:r>
      <w:r w:rsidRPr="00770A10" w:rsidR="00D74145">
        <w:rPr>
          <w:rFonts w:ascii="Century Gothic" w:hAnsi="Century Gothic"/>
        </w:rPr>
        <w:t>temporary</w:t>
      </w:r>
      <w:r w:rsidRPr="00770A10" w:rsidR="00D74145">
        <w:rPr>
          <w:rFonts w:ascii="Century Gothic" w:hAnsi="Century Gothic"/>
          <w:spacing w:val="-7"/>
        </w:rPr>
        <w:t xml:space="preserve"> </w:t>
      </w:r>
      <w:r w:rsidRPr="00770A10" w:rsidR="00D74145">
        <w:rPr>
          <w:rFonts w:ascii="Century Gothic" w:hAnsi="Century Gothic"/>
        </w:rPr>
        <w:t>housing</w:t>
      </w:r>
      <w:r w:rsidRPr="00770A10" w:rsidR="00D74145">
        <w:rPr>
          <w:rFonts w:ascii="Century Gothic" w:hAnsi="Century Gothic"/>
          <w:spacing w:val="-2"/>
        </w:rPr>
        <w:t xml:space="preserve"> </w:t>
      </w:r>
      <w:r w:rsidRPr="00770A10" w:rsidR="00D74145">
        <w:rPr>
          <w:rFonts w:ascii="Century Gothic" w:hAnsi="Century Gothic"/>
        </w:rPr>
        <w:t>and their current</w:t>
      </w:r>
      <w:r w:rsidRPr="00770A10" w:rsidR="00D74145">
        <w:rPr>
          <w:rFonts w:ascii="Century Gothic" w:hAnsi="Century Gothic"/>
          <w:spacing w:val="-2"/>
        </w:rPr>
        <w:t xml:space="preserve"> </w:t>
      </w:r>
      <w:r w:rsidRPr="00770A10" w:rsidR="00D74145">
        <w:rPr>
          <w:rFonts w:ascii="Century Gothic" w:hAnsi="Century Gothic"/>
        </w:rPr>
        <w:t>rent</w:t>
      </w:r>
    </w:p>
    <w:p w:rsidR="00D74145" w:rsidP="00B40F5F" w:rsidRDefault="00D74145" w14:paraId="15AB89B3" w14:textId="21DF2096">
      <w:pPr>
        <w:widowControl w:val="0"/>
        <w:tabs>
          <w:tab w:val="left" w:pos="1000"/>
          <w:tab w:val="left" w:pos="1001"/>
        </w:tabs>
        <w:autoSpaceDE w:val="0"/>
        <w:autoSpaceDN w:val="0"/>
        <w:spacing w:line="235" w:lineRule="auto"/>
        <w:ind w:right="292"/>
        <w:jc w:val="both"/>
        <w:rPr>
          <w:rFonts w:ascii="Century Gothic" w:hAnsi="Century Gothic"/>
        </w:rPr>
      </w:pPr>
    </w:p>
    <w:p w:rsidRPr="00B40F5F" w:rsidR="00D74145" w:rsidP="00B40F5F" w:rsidRDefault="00C95081" w14:paraId="07F1E559" w14:textId="293AC13D">
      <w:pPr>
        <w:widowControl w:val="0"/>
        <w:tabs>
          <w:tab w:val="left" w:pos="1000"/>
          <w:tab w:val="left" w:pos="1001"/>
        </w:tabs>
        <w:autoSpaceDE w:val="0"/>
        <w:autoSpaceDN w:val="0"/>
        <w:spacing w:line="235" w:lineRule="auto"/>
        <w:ind w:right="292"/>
        <w:jc w:val="both"/>
        <w:rPr>
          <w:rFonts w:ascii="Century Gothic" w:hAnsi="Century Gothic"/>
          <w:sz w:val="22"/>
          <w:szCs w:val="22"/>
        </w:rPr>
      </w:pPr>
      <w:r w:rsidRPr="0D9876FA">
        <w:rPr>
          <w:rFonts w:ascii="Century Gothic" w:hAnsi="Century Gothic"/>
          <w:sz w:val="22"/>
          <w:szCs w:val="22"/>
        </w:rPr>
        <w:t>As</w:t>
      </w:r>
      <w:r w:rsidRPr="0D9876FA" w:rsidR="00D74145">
        <w:rPr>
          <w:rFonts w:ascii="Century Gothic" w:hAnsi="Century Gothic"/>
          <w:sz w:val="22"/>
          <w:szCs w:val="22"/>
        </w:rPr>
        <w:t xml:space="preserve"> a landlord</w:t>
      </w:r>
      <w:r w:rsidRPr="0D9876FA">
        <w:rPr>
          <w:rFonts w:ascii="Century Gothic" w:hAnsi="Century Gothic"/>
          <w:sz w:val="22"/>
          <w:szCs w:val="22"/>
        </w:rPr>
        <w:t xml:space="preserve"> and applicant to </w:t>
      </w:r>
      <w:r w:rsidRPr="0D9876FA" w:rsidR="00391E01">
        <w:rPr>
          <w:rFonts w:ascii="Century Gothic" w:hAnsi="Century Gothic"/>
          <w:sz w:val="22"/>
          <w:szCs w:val="22"/>
        </w:rPr>
        <w:t>the</w:t>
      </w:r>
      <w:r w:rsidRPr="0D9876FA">
        <w:rPr>
          <w:rFonts w:ascii="Century Gothic" w:hAnsi="Century Gothic"/>
          <w:sz w:val="22"/>
          <w:szCs w:val="22"/>
        </w:rPr>
        <w:t xml:space="preserve"> </w:t>
      </w:r>
      <w:r w:rsidRPr="0D9876FA" w:rsidR="00391E01">
        <w:rPr>
          <w:rFonts w:ascii="Century Gothic" w:hAnsi="Century Gothic" w:eastAsia="Calibri" w:cs="Calibri"/>
          <w:sz w:val="22"/>
          <w:szCs w:val="22"/>
        </w:rPr>
        <w:t>[</w:t>
      </w:r>
      <w:r w:rsidRPr="0D9876FA" w:rsidR="0D9876FA">
        <w:rPr>
          <w:rFonts w:ascii="Century Gothic" w:hAnsi="Century Gothic" w:eastAsia="Calibri" w:cs="Calibri"/>
          <w:sz w:val="22"/>
          <w:szCs w:val="22"/>
          <w:highlight w:val="lightGray"/>
        </w:rPr>
        <w:t>Subrecipient/Agency Name</w:t>
      </w:r>
      <w:r w:rsidRPr="0D9876FA" w:rsidR="00391E01">
        <w:rPr>
          <w:rFonts w:ascii="Century Gothic" w:hAnsi="Century Gothic" w:eastAsia="Calibri" w:cs="Calibri"/>
          <w:sz w:val="22"/>
          <w:szCs w:val="22"/>
        </w:rPr>
        <w:t>]</w:t>
      </w:r>
      <w:r w:rsidRPr="0D9876FA" w:rsidR="00E33B69">
        <w:rPr>
          <w:rFonts w:ascii="Century Gothic" w:hAnsi="Century Gothic"/>
          <w:sz w:val="22"/>
          <w:szCs w:val="22"/>
        </w:rPr>
        <w:t>,</w:t>
      </w:r>
      <w:r w:rsidRPr="0D9876FA">
        <w:rPr>
          <w:rFonts w:ascii="Century Gothic" w:hAnsi="Century Gothic"/>
          <w:sz w:val="22"/>
          <w:szCs w:val="22"/>
        </w:rPr>
        <w:t xml:space="preserve"> you are required to </w:t>
      </w:r>
      <w:r w:rsidRPr="0D9876FA">
        <w:rPr>
          <w:rFonts w:ascii="Century Gothic" w:hAnsi="Century Gothic"/>
          <w:sz w:val="22"/>
          <w:szCs w:val="22"/>
        </w:rPr>
        <w:lastRenderedPageBreak/>
        <w:t>comply with regulations of URA.  As such,</w:t>
      </w:r>
      <w:r w:rsidRPr="0D9876FA" w:rsidR="00D74145">
        <w:rPr>
          <w:rFonts w:ascii="Century Gothic" w:hAnsi="Century Gothic"/>
          <w:sz w:val="22"/>
          <w:szCs w:val="22"/>
        </w:rPr>
        <w:t xml:space="preserve"> your duties include, but are not limited to the following:</w:t>
      </w:r>
    </w:p>
    <w:p w:rsidR="00D74145" w:rsidP="00B40F5F" w:rsidRDefault="00D74145" w14:paraId="17CFA331" w14:textId="4AE5A244">
      <w:pPr>
        <w:widowControl w:val="0"/>
        <w:tabs>
          <w:tab w:val="left" w:pos="1000"/>
          <w:tab w:val="left" w:pos="1001"/>
        </w:tabs>
        <w:autoSpaceDE w:val="0"/>
        <w:autoSpaceDN w:val="0"/>
        <w:spacing w:line="235" w:lineRule="auto"/>
        <w:ind w:right="292"/>
        <w:jc w:val="both"/>
        <w:rPr>
          <w:rFonts w:ascii="Century Gothic" w:hAnsi="Century Gothic"/>
        </w:rPr>
      </w:pPr>
    </w:p>
    <w:p w:rsidR="00D74145" w:rsidP="00B40F5F" w:rsidRDefault="00AD6D92" w14:paraId="668ED5B4" w14:textId="71F25707">
      <w:pPr>
        <w:pStyle w:val="ListParagraph"/>
        <w:widowControl w:val="0"/>
        <w:numPr>
          <w:ilvl w:val="0"/>
          <w:numId w:val="13"/>
        </w:numPr>
        <w:tabs>
          <w:tab w:val="left" w:pos="1000"/>
          <w:tab w:val="left" w:pos="1001"/>
        </w:tabs>
        <w:autoSpaceDE w:val="0"/>
        <w:autoSpaceDN w:val="0"/>
        <w:spacing w:before="120" w:after="120" w:line="235" w:lineRule="auto"/>
        <w:ind w:right="28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Provid</w:t>
      </w:r>
      <w:r w:rsidR="00C95081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the program with the information necessary to confirm whether or not a tenant resides in you</w:t>
      </w:r>
      <w:r w:rsidR="00C95081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damaged property, including your tenant’s contact information</w:t>
      </w:r>
      <w:r w:rsidR="00C95081">
        <w:rPr>
          <w:rFonts w:ascii="Century Gothic" w:hAnsi="Century Gothic"/>
        </w:rPr>
        <w:t>;</w:t>
      </w:r>
    </w:p>
    <w:p w:rsidR="00AD6D92" w:rsidP="00B40F5F" w:rsidRDefault="00C95081" w14:paraId="2D3BD038" w14:textId="2AAFE849">
      <w:pPr>
        <w:pStyle w:val="ListParagraph"/>
        <w:widowControl w:val="0"/>
        <w:numPr>
          <w:ilvl w:val="0"/>
          <w:numId w:val="13"/>
        </w:numPr>
        <w:tabs>
          <w:tab w:val="left" w:pos="1000"/>
          <w:tab w:val="left" w:pos="1001"/>
        </w:tabs>
        <w:autoSpaceDE w:val="0"/>
        <w:autoSpaceDN w:val="0"/>
        <w:spacing w:before="120" w:after="120" w:line="235" w:lineRule="auto"/>
        <w:ind w:right="28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</w:t>
      </w:r>
      <w:r w:rsidR="00AD6D92">
        <w:rPr>
          <w:rFonts w:ascii="Century Gothic" w:hAnsi="Century Gothic"/>
        </w:rPr>
        <w:t xml:space="preserve"> not </w:t>
      </w:r>
      <w:r>
        <w:rPr>
          <w:rFonts w:ascii="Century Gothic" w:hAnsi="Century Gothic"/>
        </w:rPr>
        <w:t>evict</w:t>
      </w:r>
      <w:r w:rsidR="00AD6D92">
        <w:rPr>
          <w:rFonts w:ascii="Century Gothic" w:hAnsi="Century Gothic"/>
        </w:rPr>
        <w:t xml:space="preserve"> a tenant without </w:t>
      </w:r>
      <w:r w:rsidR="00E33B69">
        <w:rPr>
          <w:rFonts w:ascii="Century Gothic" w:hAnsi="Century Gothic"/>
        </w:rPr>
        <w:t xml:space="preserve">just </w:t>
      </w:r>
      <w:r w:rsidR="00AD6D92">
        <w:rPr>
          <w:rFonts w:ascii="Century Gothic" w:hAnsi="Century Gothic"/>
        </w:rPr>
        <w:t>cause</w:t>
      </w:r>
      <w:r>
        <w:rPr>
          <w:rFonts w:ascii="Century Gothic" w:hAnsi="Century Gothic"/>
        </w:rPr>
        <w:t>;</w:t>
      </w:r>
    </w:p>
    <w:p w:rsidR="00AD6D92" w:rsidP="00B40F5F" w:rsidRDefault="00C95081" w14:paraId="478C7A76" w14:textId="7203E8EA">
      <w:pPr>
        <w:pStyle w:val="ListParagraph"/>
        <w:widowControl w:val="0"/>
        <w:numPr>
          <w:ilvl w:val="0"/>
          <w:numId w:val="13"/>
        </w:numPr>
        <w:tabs>
          <w:tab w:val="left" w:pos="1000"/>
          <w:tab w:val="left" w:pos="1001"/>
        </w:tabs>
        <w:autoSpaceDE w:val="0"/>
        <w:autoSpaceDN w:val="0"/>
        <w:spacing w:before="120" w:after="120" w:line="235" w:lineRule="auto"/>
        <w:ind w:right="28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7324F4">
        <w:rPr>
          <w:rFonts w:ascii="Century Gothic" w:hAnsi="Century Gothic"/>
        </w:rPr>
        <w:t>f the program deems your tenant’s relocation as temporary, you must allow your tenant to return to the same unit at the same rental rate for at least a one-year term after repairs or reconstruction of your property has been completed</w:t>
      </w:r>
      <w:r w:rsidR="00E33B69">
        <w:rPr>
          <w:rFonts w:ascii="Century Gothic" w:hAnsi="Century Gothic"/>
        </w:rPr>
        <w:t>.</w:t>
      </w:r>
    </w:p>
    <w:p w:rsidRPr="003A59BE" w:rsidR="00C127EF" w:rsidRDefault="007324F4" w14:paraId="26B3B238" w14:textId="5F6CB534">
      <w:pPr>
        <w:jc w:val="both"/>
        <w:rPr>
          <w:rFonts w:ascii="Century Gothic" w:hAnsi="Century Gothic" w:eastAsia="Calibri" w:cs="Calibri"/>
          <w:sz w:val="22"/>
          <w:szCs w:val="22"/>
        </w:rPr>
      </w:pPr>
      <w:r w:rsidRPr="0D9876FA">
        <w:rPr>
          <w:rFonts w:ascii="Century Gothic" w:hAnsi="Century Gothic"/>
          <w:b/>
          <w:bCs/>
          <w:sz w:val="22"/>
          <w:szCs w:val="22"/>
          <w:lang w:bidi="en-US"/>
        </w:rPr>
        <w:t>Notifying a tenant to move out of the unit, attempting to unreasonably raise the tenant’s rent, and/or eviction   without   contacting   the   Program   in   advance</w:t>
      </w:r>
      <w:r w:rsidRPr="0D9876FA" w:rsidR="00ED55D3">
        <w:rPr>
          <w:rFonts w:ascii="Century Gothic" w:hAnsi="Century Gothic"/>
          <w:b/>
          <w:bCs/>
          <w:sz w:val="22"/>
          <w:szCs w:val="22"/>
          <w:lang w:bidi="en-US"/>
        </w:rPr>
        <w:t xml:space="preserve"> </w:t>
      </w:r>
      <w:r w:rsidRPr="0D9876FA">
        <w:rPr>
          <w:rFonts w:ascii="Century Gothic" w:hAnsi="Century Gothic"/>
          <w:b/>
          <w:bCs/>
          <w:sz w:val="22"/>
          <w:szCs w:val="22"/>
          <w:lang w:bidi="en-US"/>
        </w:rPr>
        <w:t xml:space="preserve">may disqualify you from receiving assistance under any </w:t>
      </w:r>
      <w:r w:rsidRPr="0D9876FA" w:rsidR="00ED4C11">
        <w:rPr>
          <w:rFonts w:ascii="Century Gothic" w:hAnsi="Century Gothic"/>
          <w:b/>
          <w:bCs/>
          <w:sz w:val="22"/>
          <w:szCs w:val="22"/>
          <w:lang w:bidi="en-US"/>
        </w:rPr>
        <w:t xml:space="preserve">Puerto Rico Department of Housing </w:t>
      </w:r>
      <w:r w:rsidRPr="0D9876FA">
        <w:rPr>
          <w:rFonts w:ascii="Century Gothic" w:hAnsi="Century Gothic"/>
          <w:b/>
          <w:bCs/>
          <w:sz w:val="22"/>
          <w:szCs w:val="22"/>
          <w:lang w:bidi="en-US"/>
        </w:rPr>
        <w:t>CDBG-DR</w:t>
      </w:r>
      <w:r w:rsidR="001A0D16">
        <w:rPr>
          <w:rFonts w:ascii="Century Gothic" w:hAnsi="Century Gothic"/>
          <w:b/>
          <w:bCs/>
          <w:sz w:val="22"/>
          <w:szCs w:val="22"/>
          <w:lang w:bidi="en-US"/>
        </w:rPr>
        <w:t>/MIT</w:t>
      </w:r>
      <w:r w:rsidRPr="0D9876FA">
        <w:rPr>
          <w:rFonts w:ascii="Century Gothic" w:hAnsi="Century Gothic"/>
          <w:b/>
          <w:bCs/>
          <w:sz w:val="22"/>
          <w:szCs w:val="22"/>
          <w:lang w:bidi="en-US"/>
        </w:rPr>
        <w:t xml:space="preserve"> Program</w:t>
      </w:r>
      <w:r w:rsidRPr="0D9876FA" w:rsidR="00E33B69">
        <w:rPr>
          <w:rFonts w:ascii="Century Gothic" w:hAnsi="Century Gothic"/>
          <w:b/>
          <w:bCs/>
          <w:sz w:val="22"/>
          <w:szCs w:val="22"/>
          <w:lang w:bidi="en-US"/>
        </w:rPr>
        <w:t>s</w:t>
      </w:r>
      <w:r w:rsidRPr="0D9876FA">
        <w:rPr>
          <w:rFonts w:ascii="Century Gothic" w:hAnsi="Century Gothic"/>
          <w:b/>
          <w:bCs/>
          <w:sz w:val="22"/>
          <w:szCs w:val="22"/>
          <w:lang w:bidi="en-US"/>
        </w:rPr>
        <w:t>. If you are considering eviction because the tenant is not in good standing, please contact a URA Case Manager immediately at _</w:t>
      </w:r>
      <w:r w:rsidRPr="0D9876FA">
        <w:rPr>
          <w:rFonts w:ascii="Century Gothic" w:hAnsi="Century Gothic"/>
          <w:b/>
          <w:bCs/>
          <w:sz w:val="22"/>
          <w:szCs w:val="22"/>
          <w:highlight w:val="lightGray"/>
          <w:lang w:bidi="en-US"/>
        </w:rPr>
        <w:t>(</w:t>
      </w:r>
      <w:r w:rsidRPr="0D9876FA">
        <w:rPr>
          <w:rFonts w:ascii="Century Gothic" w:hAnsi="Century Gothic"/>
          <w:b/>
          <w:bCs/>
          <w:sz w:val="22"/>
          <w:szCs w:val="22"/>
          <w:highlight w:val="lightGray"/>
          <w:u w:val="thick"/>
          <w:lang w:bidi="en-US"/>
        </w:rPr>
        <w:t>XXX)XXX-XXXX</w:t>
      </w:r>
      <w:r w:rsidRPr="0D9876FA">
        <w:rPr>
          <w:rFonts w:ascii="Century Gothic" w:hAnsi="Century Gothic"/>
          <w:b/>
          <w:bCs/>
          <w:sz w:val="22"/>
          <w:szCs w:val="22"/>
          <w:lang w:bidi="en-US"/>
        </w:rPr>
        <w:t>.</w:t>
      </w:r>
      <w:r w:rsidRPr="0D9876FA" w:rsidR="00042159">
        <w:rPr>
          <w:rFonts w:ascii="Century Gothic" w:hAnsi="Century Gothic"/>
          <w:b/>
          <w:bCs/>
          <w:sz w:val="22"/>
          <w:szCs w:val="22"/>
          <w:lang w:bidi="en-US"/>
        </w:rPr>
        <w:t xml:space="preserve"> </w:t>
      </w:r>
      <w:r w:rsidRPr="0D9876FA" w:rsidR="00C95081">
        <w:rPr>
          <w:rFonts w:ascii="Century Gothic" w:hAnsi="Century Gothic" w:eastAsia="Calibri" w:cs="Calibri"/>
          <w:sz w:val="22"/>
          <w:szCs w:val="22"/>
        </w:rPr>
        <w:t xml:space="preserve">To participate in the </w:t>
      </w:r>
      <w:r w:rsidRPr="0D9876FA" w:rsidR="00391E01">
        <w:rPr>
          <w:rFonts w:ascii="Century Gothic" w:hAnsi="Century Gothic" w:eastAsia="Calibri" w:cs="Calibri"/>
          <w:sz w:val="22"/>
          <w:szCs w:val="22"/>
        </w:rPr>
        <w:t>[</w:t>
      </w:r>
      <w:r w:rsidRPr="0D9876FA" w:rsidR="0D9876FA">
        <w:rPr>
          <w:rFonts w:ascii="Century Gothic" w:hAnsi="Century Gothic" w:eastAsia="Calibri" w:cs="Calibri"/>
          <w:sz w:val="22"/>
          <w:szCs w:val="22"/>
          <w:highlight w:val="lightGray"/>
        </w:rPr>
        <w:t>Subrecipient/Agency Name</w:t>
      </w:r>
      <w:r w:rsidRPr="0D9876FA" w:rsidR="00391E01">
        <w:rPr>
          <w:rFonts w:ascii="Century Gothic" w:hAnsi="Century Gothic" w:eastAsia="Calibri" w:cs="Calibri"/>
          <w:sz w:val="22"/>
          <w:szCs w:val="22"/>
        </w:rPr>
        <w:t>]</w:t>
      </w:r>
      <w:r w:rsidRPr="0D9876FA" w:rsidR="00C95081">
        <w:rPr>
          <w:rFonts w:ascii="Century Gothic" w:hAnsi="Century Gothic" w:eastAsia="Calibri" w:cs="Calibri"/>
          <w:sz w:val="22"/>
          <w:szCs w:val="22"/>
        </w:rPr>
        <w:t xml:space="preserve">, all Program applicants must comply with URA regulations.  The Program will provide you with necessary resources to comply with URA. </w:t>
      </w:r>
      <w:r w:rsidRPr="0D9876FA" w:rsidR="00C127EF">
        <w:rPr>
          <w:rFonts w:ascii="Century Gothic" w:hAnsi="Century Gothic" w:eastAsia="Calibri" w:cs="Calibri"/>
          <w:sz w:val="22"/>
          <w:szCs w:val="22"/>
        </w:rPr>
        <w:t xml:space="preserve">If you have any questions regarding this notice or the requirements of URA, please </w:t>
      </w:r>
      <w:r w:rsidRPr="0D9876FA">
        <w:rPr>
          <w:rFonts w:ascii="Century Gothic" w:hAnsi="Century Gothic" w:eastAsia="Calibri" w:cs="Calibri"/>
          <w:sz w:val="22"/>
          <w:szCs w:val="22"/>
        </w:rPr>
        <w:t xml:space="preserve">contact your URA Case Manager </w:t>
      </w:r>
      <w:r w:rsidRPr="0D9876FA" w:rsidR="00C127EF">
        <w:rPr>
          <w:rFonts w:ascii="Century Gothic" w:hAnsi="Century Gothic" w:eastAsia="Calibri" w:cs="Calibri"/>
          <w:sz w:val="22"/>
          <w:szCs w:val="22"/>
        </w:rPr>
        <w:t xml:space="preserve">at </w:t>
      </w:r>
      <w:r w:rsidRPr="0D9876FA" w:rsidR="00C127EF">
        <w:rPr>
          <w:rFonts w:ascii="Century Gothic" w:hAnsi="Century Gothic" w:eastAsia="Calibri" w:cs="Calibri"/>
          <w:b/>
          <w:bCs/>
          <w:sz w:val="22"/>
          <w:szCs w:val="22"/>
          <w:highlight w:val="lightGray"/>
          <w:u w:val="single"/>
        </w:rPr>
        <w:t>(XXX)XXX-XXXX</w:t>
      </w:r>
      <w:r w:rsidRPr="0D9876FA" w:rsidR="00C127EF">
        <w:rPr>
          <w:rFonts w:ascii="Century Gothic" w:hAnsi="Century Gothic" w:eastAsia="Calibri" w:cs="Calibri"/>
          <w:sz w:val="22"/>
          <w:szCs w:val="22"/>
        </w:rPr>
        <w:t xml:space="preserve"> </w:t>
      </w:r>
      <w:r w:rsidRPr="0D9876FA" w:rsidR="00C127EF">
        <w:rPr>
          <w:rFonts w:ascii="Century Gothic" w:hAnsi="Century Gothic"/>
          <w:sz w:val="22"/>
          <w:szCs w:val="22"/>
        </w:rPr>
        <w:t xml:space="preserve">or email </w:t>
      </w:r>
      <w:r w:rsidRPr="0D9876FA" w:rsidR="00C127EF">
        <w:rPr>
          <w:rFonts w:ascii="Century Gothic" w:hAnsi="Century Gothic"/>
          <w:b/>
          <w:bCs/>
          <w:sz w:val="22"/>
          <w:szCs w:val="22"/>
          <w:highlight w:val="lightGray"/>
          <w:u w:val="single"/>
        </w:rPr>
        <w:t>XXXXX@XXXXX.com</w:t>
      </w:r>
      <w:r w:rsidRPr="0D9876FA" w:rsidR="00C127EF">
        <w:rPr>
          <w:rFonts w:ascii="Century Gothic" w:hAnsi="Century Gothic" w:eastAsia="Calibri" w:cs="Calibri"/>
          <w:sz w:val="22"/>
          <w:szCs w:val="22"/>
        </w:rPr>
        <w:t xml:space="preserve">. </w:t>
      </w:r>
    </w:p>
    <w:p w:rsidRPr="003A59BE" w:rsidR="00C127EF" w:rsidP="00B40F5F" w:rsidRDefault="00C127EF" w14:paraId="56C8C51E" w14:textId="77777777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Pr="003A59BE" w:rsidR="00C127EF" w:rsidP="00C95081" w:rsidRDefault="00C127EF" w14:paraId="6F3EE145" w14:textId="77777777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Pr="003A59BE" w:rsidR="00C127EF" w:rsidP="00C95081" w:rsidRDefault="00C95081" w14:paraId="5A54F7F2" w14:textId="152D0703">
      <w:pPr>
        <w:jc w:val="both"/>
        <w:rPr>
          <w:rFonts w:ascii="Century Gothic" w:hAnsi="Century Gothic" w:eastAsia="Calibri" w:cs="Calibri"/>
          <w:sz w:val="22"/>
          <w:szCs w:val="22"/>
        </w:rPr>
      </w:pPr>
      <w:r>
        <w:rPr>
          <w:rFonts w:ascii="Century Gothic" w:hAnsi="Century Gothic" w:eastAsia="Calibri" w:cs="Calibri"/>
          <w:sz w:val="22"/>
          <w:szCs w:val="22"/>
        </w:rPr>
        <w:t>Sincerely</w:t>
      </w:r>
      <w:r w:rsidRPr="003A59BE" w:rsidR="00C127EF">
        <w:rPr>
          <w:rFonts w:ascii="Century Gothic" w:hAnsi="Century Gothic" w:eastAsia="Calibri" w:cs="Calibri"/>
          <w:sz w:val="22"/>
          <w:szCs w:val="22"/>
        </w:rPr>
        <w:t>,</w:t>
      </w:r>
    </w:p>
    <w:p w:rsidRPr="003A59BE" w:rsidR="00C127EF" w:rsidRDefault="00C127EF" w14:paraId="08B8DDB4" w14:textId="77777777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Pr="003A59BE" w:rsidR="00C127EF" w:rsidRDefault="00C127EF" w14:paraId="371DED40" w14:textId="77777777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Pr="003A59BE" w:rsidR="00C127EF" w:rsidRDefault="00C127EF" w14:paraId="12238632" w14:textId="77777777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="00483601" w:rsidP="00B40F5F" w:rsidRDefault="00391E01" w14:paraId="2E359B95" w14:textId="4D6EA3D1">
      <w:pPr>
        <w:jc w:val="both"/>
      </w:pPr>
      <w:r>
        <w:rPr>
          <w:rFonts w:ascii="Century Gothic" w:hAnsi="Century Gothic" w:eastAsia="Calibri" w:cs="Calibri"/>
          <w:sz w:val="22"/>
          <w:szCs w:val="22"/>
        </w:rPr>
        <w:t>[</w:t>
      </w:r>
      <w:r w:rsidRPr="0040597F" w:rsidR="009074EA">
        <w:rPr>
          <w:rFonts w:ascii="Century Gothic" w:hAnsi="Century Gothic"/>
          <w:sz w:val="22"/>
          <w:szCs w:val="22"/>
          <w:highlight w:val="lightGray"/>
        </w:rPr>
        <w:t xml:space="preserve">Agency </w:t>
      </w:r>
      <w:r w:rsidRPr="0040597F" w:rsidR="0040597F">
        <w:rPr>
          <w:rFonts w:ascii="Century Gothic" w:hAnsi="Century Gothic"/>
          <w:sz w:val="22"/>
          <w:szCs w:val="22"/>
          <w:highlight w:val="lightGray"/>
        </w:rPr>
        <w:t>or Program Name</w:t>
      </w:r>
      <w:r>
        <w:rPr>
          <w:rFonts w:ascii="Century Gothic" w:hAnsi="Century Gothic" w:eastAsia="Calibri" w:cs="Calibri"/>
          <w:sz w:val="22"/>
          <w:szCs w:val="22"/>
        </w:rPr>
        <w:t xml:space="preserve">] </w:t>
      </w:r>
      <w:r w:rsidRPr="003A59BE" w:rsidR="00C127EF">
        <w:rPr>
          <w:rFonts w:ascii="Century Gothic" w:hAnsi="Century Gothic" w:eastAsia="Calibri" w:cs="Calibri"/>
          <w:sz w:val="22"/>
          <w:szCs w:val="22"/>
        </w:rPr>
        <w:t>Customer Representative Team</w:t>
      </w:r>
    </w:p>
    <w:sectPr w:rsidR="00483601" w:rsidSect="00AF3E10">
      <w:headerReference w:type="default" r:id="rId7"/>
      <w:headerReference w:type="first" r:id="rId8"/>
      <w:footerReference w:type="first" r:id="rId9"/>
      <w:pgSz w:w="12240" w:h="15840" w:orient="portrait"/>
      <w:pgMar w:top="1440" w:right="1440" w:bottom="1440" w:left="1440" w:header="720" w:footer="720" w:gutter="0"/>
      <w:cols w:space="720"/>
      <w:titlePg/>
      <w:docGrid w:linePitch="360"/>
      <w:footerReference w:type="default" r:id="R24fc896051cd4cf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83D" w:rsidP="00D0061D" w:rsidRDefault="0095483D" w14:paraId="13652CE8" w14:textId="77777777">
      <w:r>
        <w:separator/>
      </w:r>
    </w:p>
  </w:endnote>
  <w:endnote w:type="continuationSeparator" w:id="0">
    <w:p w:rsidR="0095483D" w:rsidP="00D0061D" w:rsidRDefault="0095483D" w14:paraId="461A95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3C45" w:rsidR="00AF3E10" w:rsidP="009074EA" w:rsidRDefault="009074EA" w14:paraId="6B2E3058" w14:textId="60DF21AC">
    <w:pPr>
      <w:pStyle w:val="NormalWeb"/>
      <w:tabs>
        <w:tab w:val="center" w:pos="4680"/>
        <w:tab w:val="left" w:pos="6996"/>
      </w:tabs>
      <w:spacing w:before="0" w:beforeAutospacing="0" w:after="0" w:afterAutospacing="0"/>
      <w:jc w:val="center"/>
      <w:rPr>
        <w:rFonts w:ascii="Century Gothic" w:hAnsi="Century Gothic"/>
        <w:sz w:val="28"/>
      </w:rPr>
    </w:pPr>
    <w:r w:rsidRPr="00743C45">
      <w:rPr>
        <w:rFonts w:ascii="Century Gothic" w:hAnsi="Century Gothic" w:cstheme="minorBidi"/>
        <w:color w:val="000000" w:themeColor="text1"/>
        <w:kern w:val="24"/>
        <w:sz w:val="20"/>
        <w:szCs w:val="18"/>
      </w:rPr>
      <w:t>[Agency or Program Address]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EF9994" w:rsidTr="02EF9994" w14:paraId="4DDE46EF">
      <w:tc>
        <w:tcPr>
          <w:tcW w:w="3120" w:type="dxa"/>
          <w:tcMar/>
        </w:tcPr>
        <w:p w:rsidR="02EF9994" w:rsidP="02EF9994" w:rsidRDefault="02EF9994" w14:paraId="5EA1CE62" w14:textId="21F91A65">
          <w:pPr>
            <w:pStyle w:val="Header"/>
            <w:bidi w:val="0"/>
            <w:ind w:left="-115"/>
            <w:jc w:val="left"/>
            <w:rPr>
              <w:sz w:val="22"/>
              <w:szCs w:val="22"/>
            </w:rPr>
          </w:pPr>
        </w:p>
      </w:tc>
      <w:tc>
        <w:tcPr>
          <w:tcW w:w="3120" w:type="dxa"/>
          <w:tcMar/>
        </w:tcPr>
        <w:p w:rsidR="02EF9994" w:rsidP="02EF9994" w:rsidRDefault="02EF9994" w14:paraId="06C3D2C7" w14:textId="408B0806">
          <w:pPr>
            <w:pStyle w:val="Header"/>
            <w:bidi w:val="0"/>
            <w:jc w:val="center"/>
            <w:rPr>
              <w:sz w:val="22"/>
              <w:szCs w:val="22"/>
            </w:rPr>
          </w:pPr>
        </w:p>
      </w:tc>
      <w:tc>
        <w:tcPr>
          <w:tcW w:w="3120" w:type="dxa"/>
          <w:tcMar/>
        </w:tcPr>
        <w:p w:rsidR="02EF9994" w:rsidP="02EF9994" w:rsidRDefault="02EF9994" w14:paraId="6531D772" w14:textId="11881CD1">
          <w:pPr>
            <w:pStyle w:val="Header"/>
            <w:bidi w:val="0"/>
            <w:ind w:right="-115"/>
            <w:jc w:val="right"/>
            <w:rPr>
              <w:sz w:val="22"/>
              <w:szCs w:val="22"/>
            </w:rPr>
          </w:pPr>
        </w:p>
      </w:tc>
    </w:tr>
  </w:tbl>
  <w:p w:rsidR="02EF9994" w:rsidP="02EF9994" w:rsidRDefault="02EF9994" w14:paraId="6B5E85CE" w14:textId="536D8448">
    <w:pPr>
      <w:pStyle w:val="Footer"/>
      <w:bidi w:val="0"/>
      <w:rPr>
        <w:rFonts w:ascii="Times New Roman" w:hAnsi="Times New Roman" w:eastAsia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83D" w:rsidP="00D0061D" w:rsidRDefault="0095483D" w14:paraId="185AABC4" w14:textId="77777777">
      <w:r>
        <w:separator/>
      </w:r>
    </w:p>
  </w:footnote>
  <w:footnote w:type="continuationSeparator" w:id="0">
    <w:p w:rsidR="0095483D" w:rsidP="00D0061D" w:rsidRDefault="0095483D" w14:paraId="5C2616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94C" w:rsidP="00D9094C" w:rsidRDefault="00F474A2" w14:paraId="4D8A5DBF" w14:textId="11F1D650">
    <w:pPr>
      <w:pStyle w:val="Header"/>
      <w:ind w:left="-720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[</w:t>
    </w:r>
    <w:r w:rsidRPr="00F474A2" w:rsidR="00D9094C">
      <w:rPr>
        <w:rFonts w:ascii="Century Gothic" w:hAnsi="Century Gothic"/>
        <w:sz w:val="18"/>
        <w:highlight w:val="lightGray"/>
      </w:rPr>
      <w:t>Program</w:t>
    </w:r>
    <w:r w:rsidRPr="00F474A2">
      <w:rPr>
        <w:rFonts w:ascii="Century Gothic" w:hAnsi="Century Gothic"/>
        <w:sz w:val="18"/>
        <w:highlight w:val="lightGray"/>
      </w:rPr>
      <w:t xml:space="preserve"> Name</w:t>
    </w:r>
    <w:r>
      <w:rPr>
        <w:rFonts w:ascii="Century Gothic" w:hAnsi="Century Gothic"/>
        <w:sz w:val="18"/>
      </w:rPr>
      <w:t>]</w:t>
    </w:r>
  </w:p>
  <w:p w:rsidR="00D9094C" w:rsidP="00D9094C" w:rsidRDefault="00D9094C" w14:paraId="503B527C" w14:textId="4A34E75F">
    <w:pPr>
      <w:pStyle w:val="Header"/>
      <w:ind w:left="-720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Landlord General Information Notice</w:t>
    </w:r>
  </w:p>
  <w:p w:rsidRPr="00D9094C" w:rsidR="00162E9F" w:rsidP="00D9094C" w:rsidRDefault="00D9094C" w14:paraId="12BF0C50" w14:textId="6AF1451F">
    <w:pPr>
      <w:pStyle w:val="Header"/>
      <w:ind w:left="-720"/>
      <w:jc w:val="right"/>
      <w:rPr>
        <w:rFonts w:ascii="Century Gothic" w:hAnsi="Century Gothic"/>
        <w:sz w:val="18"/>
      </w:rPr>
    </w:pPr>
    <w:r w:rsidRPr="005303F8">
      <w:rPr>
        <w:rFonts w:ascii="Century Gothic" w:hAnsi="Century Gothic"/>
        <w:sz w:val="18"/>
      </w:rPr>
      <w:t xml:space="preserve">Page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PAGE   \* MERGEFORMAT </w:instrText>
    </w:r>
    <w:r w:rsidRPr="005303F8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  <w:r w:rsidRPr="005303F8">
      <w:rPr>
        <w:rFonts w:ascii="Century Gothic" w:hAnsi="Century Gothic"/>
        <w:sz w:val="18"/>
      </w:rPr>
      <w:t xml:space="preserve"> /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NUMPAGES   \* MERGEFORMAT </w:instrText>
    </w:r>
    <w:r w:rsidRPr="005303F8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sz w:val="18"/>
      </w:rPr>
      <w:t>3</w:t>
    </w:r>
    <w:r w:rsidRPr="005303F8">
      <w:rPr>
        <w:rFonts w:ascii="Century Gothic" w:hAnsi="Century Gothic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026B1" w:rsidR="00AF3E10" w:rsidP="00AF3E10" w:rsidRDefault="00AF3E10" w14:paraId="5BF91BDF" w14:textId="77BD2E5C">
    <w:pPr>
      <w:pStyle w:val="Header"/>
      <w:tabs>
        <w:tab w:val="clear" w:pos="4680"/>
        <w:tab w:val="clear" w:pos="9360"/>
        <w:tab w:val="left" w:pos="2573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906B00">
      <w:rPr>
        <w:i/>
      </w:rPr>
      <w:t xml:space="preserve"> </w:t>
    </w:r>
  </w:p>
  <w:p w:rsidRPr="00C00D1C" w:rsidR="00AF3E10" w:rsidP="00AF3E10" w:rsidRDefault="009074EA" w14:paraId="7EAF25AB" w14:textId="414C1F51">
    <w:pPr>
      <w:pStyle w:val="Header"/>
      <w:rPr>
        <w:rFonts w:ascii="Century Gothic" w:hAnsi="Century Gothic"/>
        <w:sz w:val="24"/>
        <w:szCs w:val="24"/>
      </w:rPr>
    </w:pPr>
    <w:r w:rsidRPr="00C00D1C">
      <w:rPr>
        <w:rFonts w:ascii="Century Gothic" w:hAnsi="Century Gothic"/>
        <w:sz w:val="24"/>
        <w:szCs w:val="24"/>
      </w:rPr>
      <w:t>Grantee or Agency Letterhead</w:t>
    </w:r>
    <w:r w:rsidR="00042159">
      <w:rPr>
        <w:rFonts w:ascii="Century Gothic" w:hAnsi="Century Gothic"/>
        <w:sz w:val="24"/>
        <w:szCs w:val="24"/>
      </w:rPr>
      <w:t xml:space="preserve"> here</w:t>
    </w:r>
  </w:p>
  <w:p w:rsidRPr="00AF3E10" w:rsidR="00AF3E10" w:rsidP="00AF3E10" w:rsidRDefault="00AF3E10" w14:paraId="144D85D1" w14:textId="0288F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AFF"/>
    <w:multiLevelType w:val="hybridMultilevel"/>
    <w:tmpl w:val="9E1C2E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B40784"/>
    <w:multiLevelType w:val="hybridMultilevel"/>
    <w:tmpl w:val="FF98ED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3665D7"/>
    <w:multiLevelType w:val="hybridMultilevel"/>
    <w:tmpl w:val="F06AC532"/>
    <w:lvl w:ilvl="0" w:tplc="8752ECB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93322"/>
    <w:multiLevelType w:val="hybridMultilevel"/>
    <w:tmpl w:val="A56EDF88"/>
    <w:lvl w:ilvl="0" w:tplc="FCE6CEEA">
      <w:numFmt w:val="bullet"/>
      <w:lvlText w:val=""/>
      <w:lvlJc w:val="left"/>
      <w:pPr>
        <w:ind w:left="100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8BF850A2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en-US"/>
      </w:rPr>
    </w:lvl>
    <w:lvl w:ilvl="2" w:tplc="E80A82F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E5DA6B6C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en-US"/>
      </w:rPr>
    </w:lvl>
    <w:lvl w:ilvl="4" w:tplc="700260F6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54386FB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 w:tplc="271E2A1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7" w:tplc="DEF6409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  <w:lvl w:ilvl="8" w:tplc="40FEA126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8294BE9"/>
    <w:multiLevelType w:val="hybridMultilevel"/>
    <w:tmpl w:val="E73C77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F696B24"/>
    <w:multiLevelType w:val="hybridMultilevel"/>
    <w:tmpl w:val="1AE629B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FD05D10"/>
    <w:multiLevelType w:val="hybridMultilevel"/>
    <w:tmpl w:val="E13656FE"/>
    <w:lvl w:ilvl="0" w:tplc="94C005E6">
      <w:start w:val="1"/>
      <w:numFmt w:val="upp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1963E1"/>
    <w:multiLevelType w:val="multilevel"/>
    <w:tmpl w:val="FB209AF0"/>
    <w:lvl w:ilvl="0">
      <w:start w:val="1"/>
      <w:numFmt w:val="decimal"/>
      <w:pStyle w:val="Heading3"/>
      <w:lvlText w:val="[%1]"/>
      <w:lvlJc w:val="left"/>
      <w:pPr>
        <w:ind w:left="1440" w:hanging="1440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4"/>
      <w:lvlText w:val="[%1.%2]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Heading5"/>
      <w:lvlText w:val="[%1.%2.%3]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7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EF"/>
    <w:rsid w:val="0001274E"/>
    <w:rsid w:val="000368CA"/>
    <w:rsid w:val="00042159"/>
    <w:rsid w:val="0006208C"/>
    <w:rsid w:val="000740E7"/>
    <w:rsid w:val="00162E9F"/>
    <w:rsid w:val="001A0D16"/>
    <w:rsid w:val="00275BD6"/>
    <w:rsid w:val="00391E01"/>
    <w:rsid w:val="003B46EF"/>
    <w:rsid w:val="0040597F"/>
    <w:rsid w:val="004554D3"/>
    <w:rsid w:val="00461ACE"/>
    <w:rsid w:val="00483601"/>
    <w:rsid w:val="0049449A"/>
    <w:rsid w:val="00567D88"/>
    <w:rsid w:val="005F4EFB"/>
    <w:rsid w:val="006006A3"/>
    <w:rsid w:val="00645287"/>
    <w:rsid w:val="0065240D"/>
    <w:rsid w:val="006A0CF6"/>
    <w:rsid w:val="007011FB"/>
    <w:rsid w:val="007037A4"/>
    <w:rsid w:val="007324F4"/>
    <w:rsid w:val="00743C45"/>
    <w:rsid w:val="00752DF0"/>
    <w:rsid w:val="00752E84"/>
    <w:rsid w:val="0078692B"/>
    <w:rsid w:val="007C53FF"/>
    <w:rsid w:val="00807C4F"/>
    <w:rsid w:val="0089023C"/>
    <w:rsid w:val="008A6202"/>
    <w:rsid w:val="008D43EE"/>
    <w:rsid w:val="009074EA"/>
    <w:rsid w:val="0091292E"/>
    <w:rsid w:val="0095483D"/>
    <w:rsid w:val="00AD2A69"/>
    <w:rsid w:val="00AD6D92"/>
    <w:rsid w:val="00AE523F"/>
    <w:rsid w:val="00AF1EA4"/>
    <w:rsid w:val="00AF3E10"/>
    <w:rsid w:val="00B40F5F"/>
    <w:rsid w:val="00C00D1C"/>
    <w:rsid w:val="00C127EF"/>
    <w:rsid w:val="00C766CF"/>
    <w:rsid w:val="00C90884"/>
    <w:rsid w:val="00C95081"/>
    <w:rsid w:val="00D0061D"/>
    <w:rsid w:val="00D7310A"/>
    <w:rsid w:val="00D74145"/>
    <w:rsid w:val="00D9094C"/>
    <w:rsid w:val="00E33B69"/>
    <w:rsid w:val="00ED4C11"/>
    <w:rsid w:val="00ED55D3"/>
    <w:rsid w:val="00F474A2"/>
    <w:rsid w:val="00F83E7B"/>
    <w:rsid w:val="00F97313"/>
    <w:rsid w:val="02EF9994"/>
    <w:rsid w:val="0CACA18D"/>
    <w:rsid w:val="0D9876FA"/>
    <w:rsid w:val="0FE4424F"/>
    <w:rsid w:val="2A8CD93B"/>
    <w:rsid w:val="2E3D5EDA"/>
    <w:rsid w:val="3C35C4A6"/>
    <w:rsid w:val="567074F0"/>
    <w:rsid w:val="652E9058"/>
    <w:rsid w:val="716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3E24"/>
  <w15:chartTrackingRefBased/>
  <w15:docId w15:val="{1D134406-0758-46BE-8675-4D8A0D66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7E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F83E7B"/>
    <w:pPr>
      <w:spacing w:after="0" w:line="276" w:lineRule="auto"/>
      <w:ind w:left="0" w:hanging="360"/>
      <w:jc w:val="both"/>
      <w:outlineLvl w:val="0"/>
    </w:pPr>
    <w:rPr>
      <w:rFonts w:ascii="Century Gothic" w:hAnsi="Century Gothic"/>
      <w:b/>
      <w:sz w:val="28"/>
      <w:szCs w:val="20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F83E7B"/>
    <w:pPr>
      <w:numPr>
        <w:numId w:val="6"/>
      </w:numPr>
      <w:pBdr>
        <w:bottom w:val="single" w:color="000000" w:themeColor="text1" w:sz="24" w:space="1"/>
      </w:pBdr>
      <w:spacing w:after="40"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83E7B"/>
    <w:pPr>
      <w:numPr>
        <w:numId w:val="8"/>
      </w:numPr>
      <w:pBdr>
        <w:bottom w:val="none" w:color="auto" w:sz="0" w:space="0"/>
      </w:pBdr>
      <w:shd w:val="clear" w:color="auto" w:fill="6CB3D1"/>
      <w:tabs>
        <w:tab w:val="right" w:pos="9360"/>
      </w:tabs>
      <w:outlineLvl w:val="2"/>
    </w:pPr>
    <w:rPr>
      <w:color w:val="FFFFFF" w:themeColor="background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83E7B"/>
    <w:pPr>
      <w:numPr>
        <w:ilvl w:val="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61ACE"/>
    <w:pPr>
      <w:numPr>
        <w:ilvl w:val="2"/>
      </w:numPr>
      <w:outlineLvl w:val="4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CE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461ACE"/>
  </w:style>
  <w:style w:type="character" w:styleId="Heading1Char" w:customStyle="1">
    <w:name w:val="Heading 1 Char"/>
    <w:basedOn w:val="DefaultParagraphFont"/>
    <w:link w:val="Heading1"/>
    <w:uiPriority w:val="9"/>
    <w:rsid w:val="00F83E7B"/>
    <w:rPr>
      <w:rFonts w:ascii="Century Gothic" w:hAnsi="Century Gothic"/>
      <w:b/>
      <w:sz w:val="28"/>
      <w:szCs w:val="20"/>
    </w:rPr>
  </w:style>
  <w:style w:type="paragraph" w:styleId="ListParagraph">
    <w:name w:val="List Paragraph"/>
    <w:basedOn w:val="Normal"/>
    <w:uiPriority w:val="1"/>
    <w:qFormat/>
    <w:rsid w:val="00461AC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F83E7B"/>
    <w:rPr>
      <w:rFonts w:ascii="Century Gothic" w:hAnsi="Century Gothic"/>
      <w:b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83E7B"/>
    <w:rPr>
      <w:rFonts w:ascii="Century Gothic" w:hAnsi="Century Gothic"/>
      <w:b/>
      <w:color w:val="FFFFFF" w:themeColor="background1"/>
      <w:sz w:val="28"/>
      <w:shd w:val="clear" w:color="auto" w:fill="6CB3D1"/>
    </w:rPr>
  </w:style>
  <w:style w:type="character" w:styleId="Heading4Char" w:customStyle="1">
    <w:name w:val="Heading 4 Char"/>
    <w:basedOn w:val="DefaultParagraphFont"/>
    <w:link w:val="Heading4"/>
    <w:uiPriority w:val="9"/>
    <w:rsid w:val="00F83E7B"/>
    <w:rPr>
      <w:rFonts w:ascii="Century Gothic" w:hAnsi="Century Gothic"/>
      <w:b/>
      <w:color w:val="FFFFFF" w:themeColor="background1"/>
      <w:sz w:val="28"/>
      <w:shd w:val="clear" w:color="auto" w:fill="6CB3D1"/>
    </w:rPr>
  </w:style>
  <w:style w:type="character" w:styleId="Heading5Char" w:customStyle="1">
    <w:name w:val="Heading 5 Char"/>
    <w:basedOn w:val="DefaultParagraphFont"/>
    <w:link w:val="Heading5"/>
    <w:uiPriority w:val="9"/>
    <w:rsid w:val="00461ACE"/>
    <w:rPr>
      <w:rFonts w:ascii="Century Gothic" w:hAnsi="Century Gothic"/>
      <w:b/>
      <w:color w:val="FFFFFF" w:themeColor="background1"/>
      <w:sz w:val="28"/>
      <w:shd w:val="clear" w:color="auto" w:fill="6CB3D1"/>
    </w:rPr>
  </w:style>
  <w:style w:type="paragraph" w:styleId="PlainText">
    <w:name w:val="Plain Text"/>
    <w:basedOn w:val="Normal"/>
    <w:link w:val="PlainTextChar"/>
    <w:uiPriority w:val="99"/>
    <w:unhideWhenUsed/>
    <w:rsid w:val="00C127EF"/>
    <w:rPr>
      <w:rFonts w:ascii="Calibri" w:hAnsi="Calibri" w:eastAsia="Calibri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rsid w:val="00C127EF"/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rsid w:val="00C1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27E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127EF"/>
    <w:rPr>
      <w:rFonts w:ascii="Times New Roman" w:hAnsi="Times New Roman" w:eastAsia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12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C127EF"/>
    <w:rPr>
      <w:rFonts w:ascii="Courier New" w:hAnsi="Courier New" w:eastAsia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E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27EF"/>
    <w:rPr>
      <w:rFonts w:ascii="Segoe UI" w:hAnsi="Segoe UI" w:eastAsia="Times New Roman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4145"/>
    <w:pPr>
      <w:widowControl w:val="0"/>
      <w:autoSpaceDE w:val="0"/>
      <w:autoSpaceDN w:val="0"/>
      <w:ind w:left="100"/>
    </w:pPr>
    <w:rPr>
      <w:rFonts w:ascii="Calibri" w:hAnsi="Calibri" w:eastAsia="Calibri" w:cs="Calibri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D74145"/>
    <w:rPr>
      <w:rFonts w:ascii="Calibri" w:hAnsi="Calibri" w:eastAsia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06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0061D"/>
    <w:rPr>
      <w:rFonts w:ascii="Times New Roman" w:hAnsi="Times New Roman"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7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37A4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4EF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3E1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97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313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oter" Target="footer2.xml" Id="R24fc896051cd4c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Jenna Abbey</dc:creator>
  <keywords/>
  <dc:description/>
  <lastModifiedBy>Yolea Mayers</lastModifiedBy>
  <revision>17</revision>
  <lastPrinted>2019-07-25T12:45:00.0000000Z</lastPrinted>
  <dcterms:created xsi:type="dcterms:W3CDTF">2022-03-18T15:02:00.0000000Z</dcterms:created>
  <dcterms:modified xsi:type="dcterms:W3CDTF">2022-05-11T18:00:32.2109333Z</dcterms:modified>
</coreProperties>
</file>