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0FD9" w:rsidR="00C800AD" w:rsidP="00C800AD" w:rsidRDefault="00C800AD" w14:paraId="10CE1D0A" w14:textId="77777777">
      <w:pPr>
        <w:pStyle w:val="Header"/>
        <w:jc w:val="right"/>
        <w:rPr>
          <w:rFonts w:ascii="Century Gothic" w:hAnsi="Century Gothic"/>
          <w:sz w:val="16"/>
          <w:szCs w:val="16"/>
        </w:rPr>
      </w:pPr>
      <w:r w:rsidRPr="00D77E22">
        <w:rPr>
          <w:rFonts w:ascii="Century Gothic" w:hAnsi="Century Gothic"/>
          <w:sz w:val="16"/>
          <w:szCs w:val="16"/>
        </w:rPr>
        <w:t xml:space="preserve">Sent by: Certified Mail </w:t>
      </w:r>
      <w:r w:rsidRPr="00D77E22">
        <w:rPr>
          <w:rFonts w:ascii="MS Gothic" w:hAnsi="MS Gothic" w:eastAsia="MS Gothic"/>
          <w:sz w:val="16"/>
          <w:szCs w:val="16"/>
        </w:rPr>
        <w:t>☐</w:t>
      </w:r>
      <w:r w:rsidRPr="00D77E22">
        <w:rPr>
          <w:rFonts w:ascii="Century Gothic" w:hAnsi="Century Gothic"/>
          <w:sz w:val="16"/>
          <w:szCs w:val="16"/>
        </w:rPr>
        <w:t xml:space="preserve"> or Personally Served</w:t>
      </w:r>
      <w:r w:rsidRPr="00700DF9">
        <w:rPr>
          <w:rFonts w:ascii="Century Gothic" w:hAnsi="Century Gothic"/>
          <w:sz w:val="16"/>
          <w:szCs w:val="16"/>
        </w:rPr>
        <w:t xml:space="preserve"> </w:t>
      </w:r>
      <w:r w:rsidRPr="00700DF9">
        <w:rPr>
          <w:rFonts w:ascii="MS Gothic" w:hAnsi="MS Gothic" w:eastAsia="MS Gothic"/>
          <w:sz w:val="16"/>
          <w:szCs w:val="16"/>
        </w:rPr>
        <w:t>☐</w:t>
      </w:r>
    </w:p>
    <w:p w:rsidRPr="00967AF4" w:rsidR="0052768D" w:rsidRDefault="0052768D" w14:paraId="5BDF7782" w14:textId="26F8A20D">
      <w:pPr>
        <w:rPr>
          <w:rFonts w:ascii="Century Gothic" w:hAnsi="Century Gothic"/>
        </w:rPr>
      </w:pPr>
    </w:p>
    <w:p w:rsidRPr="00967AF4" w:rsidR="00E41CD5" w:rsidP="00BF467B" w:rsidRDefault="0052768D" w14:paraId="44AA9E8E" w14:textId="00325827">
      <w:pPr>
        <w:spacing w:after="0" w:line="240" w:lineRule="auto"/>
        <w:ind w:left="720" w:right="792"/>
        <w:rPr>
          <w:rFonts w:ascii="Century Gothic" w:hAnsi="Century Gothic" w:eastAsia="Times New Roman" w:cs="Arial"/>
          <w:color w:val="333333"/>
        </w:rPr>
      </w:pPr>
      <w:r w:rsidRPr="00967AF4">
        <w:rPr>
          <w:rFonts w:ascii="Century Gothic" w:hAnsi="Century Gothic" w:eastAsia="Times New Roman" w:cs="Arial"/>
          <w:color w:val="333333"/>
        </w:rPr>
        <w:t xml:space="preserve">[Date]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[Name]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[Address]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[City, State Zip]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b/>
          <w:bCs/>
          <w:color w:val="333333"/>
        </w:rPr>
        <w:t>Re: URA – Notice of Eligibility: Permanent Relocation</w:t>
      </w:r>
      <w:r w:rsidRPr="00967AF4">
        <w:rPr>
          <w:rFonts w:ascii="Century Gothic" w:hAnsi="Century Gothic" w:eastAsia="Times New Roman" w:cs="Courier New"/>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Dear [</w:t>
      </w:r>
      <w:r w:rsidR="00C800AD">
        <w:rPr>
          <w:rFonts w:ascii="Century Gothic" w:hAnsi="Century Gothic" w:eastAsia="Times New Roman" w:cs="Arial"/>
          <w:color w:val="333333"/>
        </w:rPr>
        <w:t>Tenant</w:t>
      </w:r>
      <w:r w:rsidRPr="00967AF4">
        <w:rPr>
          <w:rFonts w:ascii="Century Gothic" w:hAnsi="Century Gothic" w:eastAsia="Times New Roman" w:cs="Arial"/>
          <w:color w:val="333333"/>
        </w:rPr>
        <w:t xml:space="preserve"> Name]: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On [Date of GIN], the [</w:t>
      </w:r>
      <w:r w:rsidRPr="3173AF76" w:rsidR="3173AF76">
        <w:rPr>
          <w:rFonts w:ascii="Century Gothic" w:hAnsi="Century Gothic" w:eastAsia="Times New Roman" w:cs="Arial"/>
          <w:color w:val="333333"/>
          <w:highlight w:val="lightGray"/>
        </w:rPr>
        <w:t>Subrecipient/Agency Name</w:t>
      </w:r>
      <w:r w:rsidRPr="00967AF4">
        <w:rPr>
          <w:rFonts w:ascii="Century Gothic" w:hAnsi="Century Gothic" w:eastAsia="Times New Roman" w:cs="Arial"/>
          <w:color w:val="333333"/>
        </w:rPr>
        <w:t xml:space="preserve">] notified you that the Program may </w:t>
      </w:r>
      <w:bookmarkStart w:name="_Int_KJmRCK6t" w:id="0"/>
      <w:proofErr w:type="gramStart"/>
      <w:r w:rsidRPr="00967AF4">
        <w:rPr>
          <w:rFonts w:ascii="Century Gothic" w:hAnsi="Century Gothic" w:eastAsia="Times New Roman" w:cs="Arial"/>
          <w:color w:val="333333"/>
        </w:rPr>
        <w:t>provide assistance to</w:t>
      </w:r>
      <w:bookmarkEnd w:id="0"/>
      <w:proofErr w:type="gramEnd"/>
      <w:r w:rsidRPr="00967AF4">
        <w:rPr>
          <w:rFonts w:ascii="Century Gothic" w:hAnsi="Century Gothic" w:eastAsia="Times New Roman" w:cs="Arial"/>
          <w:color w:val="333333"/>
        </w:rPr>
        <w:t xml:space="preserve"> support the rehabilitation or reconstruction of the unit you currently occupy at [</w:t>
      </w:r>
      <w:r w:rsidRPr="00AD46B7" w:rsidR="00E51704">
        <w:rPr>
          <w:rFonts w:ascii="Century Gothic" w:hAnsi="Century Gothic"/>
          <w:highlight w:val="lightGray"/>
        </w:rPr>
        <w:t>real property address</w:t>
      </w:r>
      <w:r w:rsidR="00E51704">
        <w:rPr>
          <w:rFonts w:ascii="Century Gothic" w:hAnsi="Century Gothic" w:eastAsia="Times New Roman" w:cs="Arial"/>
          <w:color w:val="333333"/>
        </w:rPr>
        <w:t>]</w:t>
      </w:r>
      <w:r w:rsidRPr="00967AF4">
        <w:rPr>
          <w:rFonts w:ascii="Century Gothic" w:hAnsi="Century Gothic" w:eastAsia="Times New Roman" w:cs="Arial"/>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We are contacting you at this time to inform you that Program funding was</w:t>
      </w:r>
      <w:r w:rsidRPr="00967AF4" w:rsidR="005E2700">
        <w:rPr>
          <w:rFonts w:ascii="Century Gothic" w:hAnsi="Century Gothic" w:eastAsia="Times New Roman" w:cs="Arial"/>
          <w:color w:val="333333"/>
        </w:rPr>
        <w:t xml:space="preserve"> </w:t>
      </w:r>
      <w:r w:rsidRPr="00967AF4">
        <w:rPr>
          <w:rFonts w:ascii="Century Gothic" w:hAnsi="Century Gothic" w:eastAsia="Times New Roman" w:cs="Arial"/>
          <w:color w:val="333333"/>
        </w:rPr>
        <w:t>approved on [</w:t>
      </w:r>
      <w:r w:rsidRPr="000B35B5">
        <w:rPr>
          <w:rFonts w:ascii="Century Gothic" w:hAnsi="Century Gothic" w:eastAsia="Times New Roman" w:cs="Arial"/>
          <w:color w:val="333333"/>
          <w:highlight w:val="lightGray"/>
        </w:rPr>
        <w:t xml:space="preserve">Date </w:t>
      </w:r>
      <w:r w:rsidRPr="000B35B5" w:rsidR="00DD7D08">
        <w:rPr>
          <w:rFonts w:ascii="Century Gothic" w:hAnsi="Century Gothic" w:eastAsia="Times New Roman" w:cs="Arial"/>
          <w:color w:val="333333"/>
          <w:highlight w:val="lightGray"/>
        </w:rPr>
        <w:t xml:space="preserve">Program </w:t>
      </w:r>
      <w:r w:rsidRPr="000B35B5">
        <w:rPr>
          <w:rFonts w:ascii="Century Gothic" w:hAnsi="Century Gothic" w:eastAsia="Times New Roman" w:cs="Arial"/>
          <w:color w:val="333333"/>
          <w:highlight w:val="lightGray"/>
        </w:rPr>
        <w:t>Award Letter was sent</w:t>
      </w:r>
      <w:r w:rsidRPr="00967AF4">
        <w:rPr>
          <w:rFonts w:ascii="Century Gothic" w:hAnsi="Century Gothic" w:eastAsia="Times New Roman" w:cs="Arial"/>
          <w:color w:val="333333"/>
        </w:rPr>
        <w:t>] and that approved construction activities are expected t</w:t>
      </w:r>
      <w:r w:rsidR="00B926DF">
        <w:rPr>
          <w:rFonts w:ascii="Century Gothic" w:hAnsi="Century Gothic" w:eastAsia="Times New Roman" w:cs="Arial"/>
          <w:color w:val="333333"/>
        </w:rPr>
        <w:t>o</w:t>
      </w:r>
      <w:r w:rsidRPr="00967AF4">
        <w:rPr>
          <w:rFonts w:ascii="Century Gothic" w:hAnsi="Century Gothic" w:eastAsia="Times New Roman" w:cs="Arial"/>
          <w:color w:val="333333"/>
        </w:rPr>
        <w:t xml:space="preserve"> begin soon.  Because this is a federally funded project, </w:t>
      </w:r>
      <w:r w:rsidR="00B926DF">
        <w:rPr>
          <w:rFonts w:ascii="Century Gothic" w:hAnsi="Century Gothic" w:eastAsia="Times New Roman" w:cs="Arial"/>
          <w:color w:val="333333"/>
        </w:rPr>
        <w:t>y</w:t>
      </w:r>
      <w:r w:rsidRPr="00967AF4">
        <w:rPr>
          <w:rFonts w:ascii="Century Gothic" w:hAnsi="Century Gothic" w:eastAsia="Times New Roman" w:cs="Arial"/>
          <w:color w:val="333333"/>
        </w:rPr>
        <w:t>ou are protected by the Uniform Relocation Assistance and Real Property Acquisition Policies Act of 1970 (</w:t>
      </w:r>
      <w:r w:rsidRPr="00260A67">
        <w:rPr>
          <w:rFonts w:ascii="Century Gothic" w:hAnsi="Century Gothic" w:eastAsia="Times New Roman" w:cs="Arial"/>
          <w:b/>
          <w:bCs/>
          <w:color w:val="333333"/>
        </w:rPr>
        <w:t>URA</w:t>
      </w:r>
      <w:r w:rsidRPr="00967AF4">
        <w:rPr>
          <w:rFonts w:ascii="Century Gothic" w:hAnsi="Century Gothic" w:eastAsia="Times New Roman" w:cs="Arial"/>
          <w:color w:val="333333"/>
        </w:rPr>
        <w:t>), as amended, 42 U.S.C. § 4601 et seq., and Section 104(d) of the Housing and Community Development Act of 1974 (</w:t>
      </w:r>
      <w:r w:rsidRPr="00260A67">
        <w:rPr>
          <w:rFonts w:ascii="Century Gothic" w:hAnsi="Century Gothic" w:eastAsia="Times New Roman" w:cs="Arial"/>
          <w:b/>
          <w:bCs/>
          <w:color w:val="333333"/>
        </w:rPr>
        <w:t>HCDA</w:t>
      </w:r>
      <w:r w:rsidRPr="00967AF4">
        <w:rPr>
          <w:rFonts w:ascii="Century Gothic" w:hAnsi="Century Gothic" w:eastAsia="Times New Roman" w:cs="Arial"/>
          <w:color w:val="333333"/>
        </w:rPr>
        <w:t xml:space="preserve">), as amended, 42 U.S.C. § 5304(d).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b/>
          <w:bCs/>
          <w:color w:val="333333"/>
        </w:rPr>
        <w:t>This letter is intended to notify you that you are eligible to receive assistance for permanent relocation, effective as of the date of this notice</w:t>
      </w:r>
      <w:r w:rsidRPr="00967AF4">
        <w:rPr>
          <w:rFonts w:ascii="Century Gothic" w:hAnsi="Century Gothic" w:eastAsia="Times New Roman" w:cs="Arial"/>
          <w:color w:val="333333"/>
        </w:rPr>
        <w:t>.</w:t>
      </w:r>
      <w:r w:rsidRPr="00967AF4" w:rsidR="00E41CD5">
        <w:rPr>
          <w:rStyle w:val="FootnoteReference"/>
          <w:rFonts w:ascii="Century Gothic" w:hAnsi="Century Gothic" w:eastAsia="Times New Roman" w:cs="Arial"/>
          <w:color w:val="333333"/>
        </w:rPr>
        <w:footnoteReference w:id="1"/>
      </w:r>
      <w:r w:rsidRPr="00967AF4">
        <w:rPr>
          <w:rFonts w:ascii="Century Gothic" w:hAnsi="Century Gothic" w:eastAsia="Times New Roman" w:cs="Arial"/>
          <w:color w:val="333333"/>
        </w:rPr>
        <w:t xml:space="preserve"> Based on the nature of the construction activities that will be conducted on this Property, the Program has determined that you will be permanently displaced by the project and will not be able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to return to this location for future residence.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You do not need to vacate the unit at his moment. You will receive a written notice, at least </w:t>
      </w:r>
      <w:r w:rsidRPr="00967AF4">
        <w:rPr>
          <w:rFonts w:ascii="Century Gothic" w:hAnsi="Century Gothic" w:eastAsia="Times New Roman" w:cs="Arial"/>
          <w:b/>
          <w:bCs/>
          <w:color w:val="333333"/>
        </w:rPr>
        <w:t>ninety (90) days</w:t>
      </w:r>
      <w:r w:rsidRPr="00967AF4">
        <w:rPr>
          <w:rFonts w:ascii="Century Gothic" w:hAnsi="Century Gothic" w:eastAsia="Times New Roman" w:cs="Arial"/>
          <w:color w:val="333333"/>
        </w:rPr>
        <w:t xml:space="preserve"> in advance, indicating the</w:t>
      </w:r>
      <w:r w:rsidR="007333B6">
        <w:rPr>
          <w:rFonts w:ascii="Century Gothic" w:hAnsi="Century Gothic" w:eastAsia="Times New Roman" w:cs="Arial"/>
          <w:color w:val="333333"/>
        </w:rPr>
        <w:t xml:space="preserve"> </w:t>
      </w:r>
      <w:proofErr w:type="gramStart"/>
      <w:r w:rsidRPr="00967AF4">
        <w:rPr>
          <w:rFonts w:ascii="Century Gothic" w:hAnsi="Century Gothic" w:eastAsia="Times New Roman" w:cs="Arial"/>
          <w:color w:val="333333"/>
        </w:rPr>
        <w:t>specific  date</w:t>
      </w:r>
      <w:proofErr w:type="gramEnd"/>
      <w:r w:rsidRPr="00967AF4">
        <w:rPr>
          <w:rFonts w:ascii="Century Gothic" w:hAnsi="Century Gothic" w:eastAsia="Times New Roman" w:cs="Arial"/>
          <w:color w:val="333333"/>
        </w:rPr>
        <w:t xml:space="preserve">  by  which  you  will  be  required to move.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The relocation assistance to which you are entitled includes: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Segoe UI"/>
          <w:color w:val="333333"/>
        </w:rPr>
        <w:br/>
      </w:r>
      <w:r w:rsidRPr="00967AF4">
        <w:rPr>
          <w:rFonts w:ascii="Century Gothic" w:hAnsi="Century Gothic" w:eastAsia="Times New Roman" w:cs="Arial"/>
          <w:color w:val="333333"/>
        </w:rPr>
        <w:t>•</w:t>
      </w:r>
      <w:r w:rsidRPr="00967AF4">
        <w:rPr>
          <w:rFonts w:ascii="Century Gothic" w:hAnsi="Century Gothic" w:eastAsia="Times New Roman" w:cs="Arial"/>
          <w:color w:val="333333"/>
          <w:u w:val="single"/>
        </w:rPr>
        <w:t>Relocation Advisory Services</w:t>
      </w:r>
      <w:r w:rsidRPr="00967AF4">
        <w:rPr>
          <w:rFonts w:ascii="Century Gothic" w:hAnsi="Century Gothic" w:eastAsia="Times New Roman" w:cs="Arial"/>
          <w:color w:val="333333"/>
        </w:rPr>
        <w:t>:  Includes a personal interview with each displaced person and determining the relocation needs and preferences of each person or</w:t>
      </w:r>
      <w:r w:rsidRPr="00967AF4" w:rsidR="00E41CD5">
        <w:rPr>
          <w:rFonts w:ascii="Century Gothic" w:hAnsi="Century Gothic" w:eastAsia="Times New Roman" w:cs="Arial"/>
          <w:color w:val="333333"/>
        </w:rPr>
        <w:t xml:space="preserve"> household who </w:t>
      </w:r>
      <w:proofErr w:type="gramStart"/>
      <w:r w:rsidRPr="00967AF4" w:rsidR="00E41CD5">
        <w:rPr>
          <w:rFonts w:ascii="Century Gothic" w:hAnsi="Century Gothic" w:eastAsia="Times New Roman" w:cs="Arial"/>
          <w:color w:val="333333"/>
        </w:rPr>
        <w:t>must  relocate</w:t>
      </w:r>
      <w:proofErr w:type="gramEnd"/>
      <w:r w:rsidRPr="00967AF4" w:rsidR="00E41CD5">
        <w:rPr>
          <w:rFonts w:ascii="Century Gothic" w:hAnsi="Century Gothic" w:eastAsia="Times New Roman" w:cs="Arial"/>
          <w:color w:val="333333"/>
        </w:rPr>
        <w:t xml:space="preserve">.  Relocation </w:t>
      </w:r>
      <w:proofErr w:type="gramStart"/>
      <w:r w:rsidRPr="00967AF4" w:rsidR="00E41CD5">
        <w:rPr>
          <w:rFonts w:ascii="Century Gothic" w:hAnsi="Century Gothic" w:eastAsia="Times New Roman" w:cs="Arial"/>
          <w:color w:val="333333"/>
        </w:rPr>
        <w:t>Specialists  are</w:t>
      </w:r>
      <w:proofErr w:type="gramEnd"/>
      <w:r w:rsidRPr="00967AF4" w:rsidR="00E41CD5">
        <w:rPr>
          <w:rFonts w:ascii="Century Gothic" w:hAnsi="Century Gothic" w:eastAsia="Times New Roman" w:cs="Arial"/>
          <w:color w:val="333333"/>
        </w:rPr>
        <w:t xml:space="preserve">  available  to  explain relocation  payments,  assistance  for  which  </w:t>
      </w:r>
      <w:r w:rsidRPr="00967AF4" w:rsidR="00E41CD5">
        <w:rPr>
          <w:rFonts w:ascii="Century Gothic" w:hAnsi="Century Gothic" w:eastAsia="Times New Roman" w:cs="Arial"/>
          <w:color w:val="333333"/>
        </w:rPr>
        <w:lastRenderedPageBreak/>
        <w:t xml:space="preserve">you  may  be  eligible  and  associated  </w:t>
      </w:r>
      <w:r w:rsidRPr="00967AF4" w:rsidR="00E41CD5">
        <w:rPr>
          <w:rFonts w:ascii="Century Gothic" w:hAnsi="Century Gothic" w:eastAsia="Times New Roman" w:cs="Arial"/>
          <w:color w:val="333333"/>
        </w:rPr>
        <w:br/>
      </w:r>
      <w:r w:rsidRPr="00967AF4" w:rsidR="00E41CD5">
        <w:rPr>
          <w:rFonts w:ascii="Century Gothic" w:hAnsi="Century Gothic" w:eastAsia="Times New Roman" w:cs="Arial"/>
          <w:color w:val="333333"/>
        </w:rPr>
        <w:t xml:space="preserve">eligibility criteria, and the process for obtaining such assistance. </w:t>
      </w:r>
    </w:p>
    <w:p w:rsidRPr="00967AF4" w:rsidR="00E41CD5" w:rsidP="00E41CD5" w:rsidRDefault="00E41CD5" w14:paraId="320DFFB9" w14:textId="25FB5CA1">
      <w:pPr>
        <w:spacing w:after="0" w:line="240" w:lineRule="auto"/>
        <w:ind w:left="720" w:right="792"/>
        <w:rPr>
          <w:rFonts w:ascii="Century Gothic" w:hAnsi="Century Gothic" w:eastAsia="Times New Roman" w:cs="Arial"/>
          <w:color w:val="333333"/>
        </w:rPr>
      </w:pPr>
      <w:r w:rsidRPr="00967AF4">
        <w:rPr>
          <w:rFonts w:ascii="Century Gothic" w:hAnsi="Century Gothic" w:eastAsia="Times New Roman" w:cs="Arial"/>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Arial"/>
          <w:color w:val="333333"/>
          <w:u w:val="single"/>
        </w:rPr>
        <w:t>Payment  for  Moving  Expenses</w:t>
      </w:r>
      <w:r w:rsidRPr="00967AF4">
        <w:rPr>
          <w:rFonts w:ascii="Century Gothic" w:hAnsi="Century Gothic" w:eastAsia="Times New Roman" w:cs="Arial"/>
          <w:color w:val="333333"/>
        </w:rPr>
        <w:t xml:space="preserve">:    You  may  choose:  (1)  Reimbursement  of  direct  </w:t>
      </w:r>
      <w:r w:rsidRPr="00967AF4">
        <w:rPr>
          <w:rFonts w:ascii="Century Gothic" w:hAnsi="Century Gothic" w:eastAsia="Times New Roman" w:cs="Arial"/>
          <w:color w:val="333333"/>
        </w:rPr>
        <w:br/>
      </w:r>
      <w:r w:rsidRPr="00967AF4">
        <w:rPr>
          <w:rFonts w:ascii="Century Gothic" w:hAnsi="Century Gothic" w:eastAsia="Times New Roman" w:cs="Arial"/>
          <w:color w:val="333333"/>
        </w:rPr>
        <w:t xml:space="preserve">payment of commercial, licensed and bonded movers; or (2) Reimbursement of actual costs incurred to complete a self-move (self-moving expenses may include packaging supplies, equipment rental fees, and reasonable transportation costs); or (3) A fixed payment for moving expenses in the amount of $ [_____] based upon the most recent edition of the Fixed Residential Moving Cost Schedule approved </w:t>
      </w:r>
      <w:r w:rsidRPr="00967AF4">
        <w:rPr>
          <w:rFonts w:ascii="Century Gothic" w:hAnsi="Century Gothic" w:eastAsia="Times New Roman" w:cs="Arial"/>
          <w:color w:val="333333"/>
        </w:rPr>
        <w:br/>
      </w:r>
      <w:r w:rsidRPr="00967AF4">
        <w:rPr>
          <w:rFonts w:ascii="Century Gothic" w:hAnsi="Century Gothic" w:eastAsia="Times New Roman" w:cs="Arial"/>
          <w:color w:val="333333"/>
        </w:rPr>
        <w:t>by the Federal Highway Administration.</w:t>
      </w:r>
      <w:r w:rsidRPr="00967AF4">
        <w:rPr>
          <w:rStyle w:val="FootnoteReference"/>
          <w:rFonts w:ascii="Century Gothic" w:hAnsi="Century Gothic" w:eastAsia="Times New Roman" w:cs="Arial"/>
          <w:color w:val="333333"/>
        </w:rPr>
        <w:footnoteReference w:id="2"/>
      </w:r>
      <w:r w:rsidRPr="00967AF4">
        <w:rPr>
          <w:rFonts w:ascii="Century Gothic" w:hAnsi="Century Gothic" w:eastAsia="Times New Roman" w:cs="Arial"/>
          <w:color w:val="333333"/>
        </w:rPr>
        <w:t xml:space="preserve"> </w:t>
      </w:r>
    </w:p>
    <w:p w:rsidRPr="00967AF4" w:rsidR="00435339" w:rsidP="00435339" w:rsidRDefault="00E41CD5" w14:paraId="65A76F25" w14:textId="266C83B8">
      <w:pPr>
        <w:pStyle w:val="BodyTextIndent"/>
        <w:ind w:right="792"/>
        <w:rPr>
          <w:rFonts w:ascii="Century Gothic" w:hAnsi="Century Gothic"/>
        </w:rPr>
      </w:pPr>
      <w:r w:rsidRPr="00967AF4">
        <w:rPr>
          <w:rFonts w:ascii="Century Gothic" w:hAnsi="Century Gothic"/>
        </w:rPr>
        <w:br/>
      </w:r>
      <w:r w:rsidRPr="00967AF4">
        <w:rPr>
          <w:rFonts w:ascii="Century Gothic" w:hAnsi="Century Gothic"/>
        </w:rPr>
        <w:t xml:space="preserve">• </w:t>
      </w:r>
      <w:r w:rsidRPr="00967AF4">
        <w:rPr>
          <w:rFonts w:ascii="Century Gothic" w:hAnsi="Century Gothic"/>
          <w:u w:val="single"/>
        </w:rPr>
        <w:t>Replacement Housing Payment</w:t>
      </w:r>
      <w:r w:rsidRPr="00967AF4">
        <w:rPr>
          <w:rFonts w:ascii="Century Gothic" w:hAnsi="Century Gothic"/>
        </w:rPr>
        <w:t xml:space="preserve">:  You may be eligible for a replacement housing payment to rent or buy a replacement home.  The payment is based on several factors including: (1) the monthly rent and cost of utility services for a comparable </w:t>
      </w:r>
      <w:proofErr w:type="gramStart"/>
      <w:r w:rsidRPr="00967AF4">
        <w:rPr>
          <w:rFonts w:ascii="Century Gothic" w:hAnsi="Century Gothic"/>
        </w:rPr>
        <w:t>replacement  dwelling</w:t>
      </w:r>
      <w:proofErr w:type="gramEnd"/>
      <w:r w:rsidRPr="00967AF4">
        <w:rPr>
          <w:rFonts w:ascii="Century Gothic" w:hAnsi="Century Gothic"/>
        </w:rPr>
        <w:t>,  (2)  the  monthly  rent  and  cost  of  utility services for your present home, and (3) for low-income persons</w:t>
      </w:r>
      <w:r w:rsidRPr="00967AF4" w:rsidR="00BF467B">
        <w:rPr>
          <w:rStyle w:val="FootnoteReference"/>
          <w:rFonts w:ascii="Century Gothic" w:hAnsi="Century Gothic"/>
        </w:rPr>
        <w:footnoteReference w:id="3"/>
      </w:r>
      <w:r w:rsidRPr="00967AF4">
        <w:rPr>
          <w:rFonts w:ascii="Century Gothic" w:hAnsi="Century Gothic"/>
        </w:rPr>
        <w:t xml:space="preserve">, thirty percent (30%) of your average monthly gross household income. This payment is calculated as forty-two (42) times the difference between the monthly rent and cost of utilities at a comparable replacement dwelling identified by </w:t>
      </w:r>
      <w:r w:rsidRPr="00967AF4" w:rsidR="00BF467B">
        <w:rPr>
          <w:rFonts w:ascii="Century Gothic" w:hAnsi="Century Gothic"/>
        </w:rPr>
        <w:t>Grantee or Agency</w:t>
      </w:r>
      <w:r w:rsidRPr="00967AF4">
        <w:rPr>
          <w:rFonts w:ascii="Century Gothic" w:hAnsi="Century Gothic"/>
        </w:rPr>
        <w:t xml:space="preserve"> and the base monthly rent at the displacement dwelling.  </w:t>
      </w:r>
      <w:r w:rsidRPr="00967AF4">
        <w:rPr>
          <w:rFonts w:ascii="Century Gothic" w:hAnsi="Century Gothic"/>
        </w:rPr>
        <w:br/>
      </w:r>
      <w:r w:rsidRPr="00967AF4">
        <w:rPr>
          <w:rFonts w:ascii="Century Gothic" w:hAnsi="Century Gothic"/>
        </w:rPr>
        <w:t xml:space="preserve"> </w:t>
      </w:r>
      <w:r w:rsidRPr="00967AF4">
        <w:rPr>
          <w:rFonts w:ascii="Century Gothic" w:hAnsi="Century Gothic"/>
        </w:rPr>
        <w:br/>
      </w:r>
      <w:r w:rsidRPr="00967AF4">
        <w:rPr>
          <w:rFonts w:ascii="Century Gothic" w:hAnsi="Century Gothic"/>
        </w:rPr>
        <w:t xml:space="preserve">Attached to this notice is the Permanent Relocation Housing Preferences Selection form that you must complete and return to </w:t>
      </w:r>
      <w:r w:rsidRPr="00967AF4" w:rsidR="00BF467B">
        <w:rPr>
          <w:rFonts w:ascii="Century Gothic" w:hAnsi="Century Gothic"/>
        </w:rPr>
        <w:t>us</w:t>
      </w:r>
      <w:r w:rsidRPr="00967AF4">
        <w:rPr>
          <w:rFonts w:ascii="Century Gothic" w:hAnsi="Century Gothic"/>
        </w:rPr>
        <w:t xml:space="preserve"> indicating your interest and current preferences for permanent relocation housing options.  You can return this form via </w:t>
      </w:r>
      <w:r w:rsidRPr="00967AF4" w:rsidR="00BF467B">
        <w:rPr>
          <w:rFonts w:ascii="Century Gothic" w:hAnsi="Century Gothic"/>
        </w:rPr>
        <w:t>[</w:t>
      </w:r>
      <w:r w:rsidRPr="00843AD9" w:rsidR="00BF467B">
        <w:rPr>
          <w:rFonts w:ascii="Century Gothic" w:hAnsi="Century Gothic"/>
          <w:highlight w:val="lightGray"/>
        </w:rPr>
        <w:t>preferred contact method</w:t>
      </w:r>
      <w:r w:rsidRPr="00967AF4" w:rsidR="00BF467B">
        <w:rPr>
          <w:rFonts w:ascii="Century Gothic" w:hAnsi="Century Gothic"/>
        </w:rPr>
        <w:t>]</w:t>
      </w:r>
      <w:r w:rsidRPr="00967AF4">
        <w:rPr>
          <w:rFonts w:ascii="Century Gothic" w:hAnsi="Century Gothic"/>
        </w:rPr>
        <w:t xml:space="preserve"> at: </w:t>
      </w:r>
      <w:r w:rsidRPr="00967AF4">
        <w:rPr>
          <w:rFonts w:ascii="Century Gothic" w:hAnsi="Century Gothic"/>
        </w:rPr>
        <w:br/>
      </w:r>
      <w:r w:rsidRPr="00967AF4">
        <w:rPr>
          <w:rFonts w:ascii="Century Gothic" w:hAnsi="Century Gothic"/>
        </w:rPr>
        <w:t xml:space="preserve"> </w:t>
      </w:r>
      <w:r w:rsidRPr="00967AF4">
        <w:rPr>
          <w:rFonts w:ascii="Century Gothic" w:hAnsi="Century Gothic"/>
        </w:rPr>
        <w:br/>
      </w:r>
      <w:r w:rsidRPr="00967AF4">
        <w:rPr>
          <w:rFonts w:ascii="Century Gothic" w:hAnsi="Century Gothic"/>
        </w:rPr>
        <w:t>• Email:</w:t>
      </w:r>
      <w:proofErr w:type="gramStart"/>
      <w:r w:rsidRPr="00967AF4">
        <w:rPr>
          <w:rFonts w:ascii="Century Gothic" w:hAnsi="Century Gothic"/>
        </w:rPr>
        <w:t xml:space="preserve">   [</w:t>
      </w:r>
      <w:proofErr w:type="gramEnd"/>
      <w:r w:rsidRPr="007E2588" w:rsidR="004E1CD9">
        <w:rPr>
          <w:rFonts w:ascii="Century Gothic" w:hAnsi="Century Gothic"/>
          <w:highlight w:val="lightGray"/>
        </w:rPr>
        <w:t xml:space="preserve">URA </w:t>
      </w:r>
      <w:r w:rsidR="004E1CD9">
        <w:rPr>
          <w:rFonts w:ascii="Century Gothic" w:hAnsi="Century Gothic"/>
          <w:highlight w:val="lightGray"/>
        </w:rPr>
        <w:t>P</w:t>
      </w:r>
      <w:r w:rsidRPr="007E2588" w:rsidR="004E1CD9">
        <w:rPr>
          <w:rFonts w:ascii="Century Gothic" w:hAnsi="Century Gothic"/>
          <w:highlight w:val="lightGray"/>
        </w:rPr>
        <w:t xml:space="preserve">oint of contact </w:t>
      </w:r>
      <w:r w:rsidRPr="004E1CD9" w:rsidR="004E1CD9">
        <w:rPr>
          <w:rFonts w:ascii="Century Gothic" w:hAnsi="Century Gothic"/>
          <w:highlight w:val="lightGray"/>
        </w:rPr>
        <w:t>email address</w:t>
      </w:r>
      <w:r w:rsidRPr="00967AF4">
        <w:rPr>
          <w:rFonts w:ascii="Century Gothic" w:hAnsi="Century Gothic"/>
        </w:rPr>
        <w:t xml:space="preserve">] </w:t>
      </w:r>
      <w:r w:rsidRPr="00967AF4">
        <w:rPr>
          <w:rFonts w:ascii="Century Gothic" w:hAnsi="Century Gothic"/>
        </w:rPr>
        <w:br/>
      </w:r>
      <w:r w:rsidRPr="00967AF4">
        <w:rPr>
          <w:rFonts w:ascii="Century Gothic" w:hAnsi="Century Gothic"/>
        </w:rPr>
        <w:t xml:space="preserve"> </w:t>
      </w:r>
      <w:r w:rsidRPr="00967AF4">
        <w:rPr>
          <w:rFonts w:ascii="Century Gothic" w:hAnsi="Century Gothic"/>
        </w:rPr>
        <w:br/>
      </w:r>
      <w:r w:rsidRPr="00967AF4">
        <w:rPr>
          <w:rFonts w:ascii="Century Gothic" w:hAnsi="Century Gothic"/>
        </w:rPr>
        <w:t xml:space="preserve">• Postal Mail:  </w:t>
      </w:r>
      <w:r w:rsidRPr="00967AF4" w:rsidR="00435339">
        <w:rPr>
          <w:rFonts w:ascii="Century Gothic" w:hAnsi="Century Gothic"/>
        </w:rPr>
        <w:t xml:space="preserve"> [</w:t>
      </w:r>
      <w:r w:rsidR="004E1CD9">
        <w:rPr>
          <w:rFonts w:ascii="Century Gothic" w:hAnsi="Century Gothic"/>
          <w:highlight w:val="lightGray"/>
        </w:rPr>
        <w:t>URA Point of contact</w:t>
      </w:r>
      <w:r w:rsidRPr="003A122F" w:rsidR="003A122F">
        <w:rPr>
          <w:rFonts w:ascii="Century Gothic" w:hAnsi="Century Gothic"/>
          <w:highlight w:val="lightGray"/>
        </w:rPr>
        <w:t xml:space="preserve"> </w:t>
      </w:r>
      <w:r w:rsidRPr="003A122F" w:rsidR="00AE3C22">
        <w:rPr>
          <w:rFonts w:ascii="Century Gothic" w:hAnsi="Century Gothic"/>
          <w:highlight w:val="lightGray"/>
        </w:rPr>
        <w:t xml:space="preserve">Mailing </w:t>
      </w:r>
      <w:r w:rsidRPr="003A122F" w:rsidR="00435339">
        <w:rPr>
          <w:rFonts w:ascii="Century Gothic" w:hAnsi="Century Gothic"/>
          <w:highlight w:val="lightGray"/>
        </w:rPr>
        <w:t>Address</w:t>
      </w:r>
      <w:r w:rsidRPr="00967AF4" w:rsidR="00435339">
        <w:rPr>
          <w:rFonts w:ascii="Century Gothic" w:hAnsi="Century Gothic"/>
        </w:rPr>
        <w:t>]</w:t>
      </w:r>
    </w:p>
    <w:p w:rsidRPr="00967AF4" w:rsidR="00BF467B" w:rsidP="00E41CD5" w:rsidRDefault="00BF467B" w14:paraId="78C0DED3" w14:textId="289CEB41">
      <w:pPr>
        <w:pStyle w:val="BodyTextIndent"/>
        <w:ind w:right="792"/>
        <w:rPr>
          <w:rFonts w:ascii="Century Gothic" w:hAnsi="Century Gothic"/>
        </w:rPr>
      </w:pPr>
    </w:p>
    <w:p w:rsidRPr="00967AF4" w:rsidR="0052768D" w:rsidP="00E41CD5" w:rsidRDefault="00E41CD5" w14:paraId="4542D800" w14:textId="7D9A32B3">
      <w:pPr>
        <w:pStyle w:val="BodyTextIndent"/>
        <w:ind w:right="792"/>
        <w:rPr>
          <w:rFonts w:ascii="Century Gothic" w:hAnsi="Century Gothic"/>
        </w:rPr>
      </w:pPr>
      <w:r w:rsidRPr="00967AF4">
        <w:rPr>
          <w:rFonts w:ascii="Century Gothic" w:hAnsi="Century Gothic"/>
        </w:rPr>
        <w:t xml:space="preserve"> </w:t>
      </w:r>
      <w:r w:rsidRPr="00967AF4">
        <w:rPr>
          <w:rFonts w:ascii="Century Gothic" w:hAnsi="Century Gothic"/>
        </w:rPr>
        <w:br/>
      </w:r>
      <w:r w:rsidRPr="00967AF4">
        <w:rPr>
          <w:rFonts w:ascii="Century Gothic" w:hAnsi="Century Gothic"/>
        </w:rPr>
        <w:t xml:space="preserve">Based </w:t>
      </w:r>
      <w:proofErr w:type="gramStart"/>
      <w:r w:rsidRPr="00967AF4">
        <w:rPr>
          <w:rFonts w:ascii="Century Gothic" w:hAnsi="Century Gothic"/>
        </w:rPr>
        <w:t>on  the</w:t>
      </w:r>
      <w:proofErr w:type="gramEnd"/>
      <w:r w:rsidRPr="00967AF4">
        <w:rPr>
          <w:rFonts w:ascii="Century Gothic" w:hAnsi="Century Gothic"/>
        </w:rPr>
        <w:t xml:space="preserve">  information  you  have  provided  about  your  income,  monthly  rent,  and utilities  you  now  pay;  you  may  be  eligible  for  a  maximum  replacement  housing  payment of $[____] (42 x $[____]). </w:t>
      </w:r>
      <w:r w:rsidRPr="00967AF4">
        <w:rPr>
          <w:rFonts w:ascii="Century Gothic" w:hAnsi="Century Gothic"/>
        </w:rPr>
        <w:br/>
      </w:r>
      <w:r w:rsidRPr="00967AF4">
        <w:rPr>
          <w:rFonts w:ascii="Century Gothic" w:hAnsi="Century Gothic"/>
        </w:rPr>
        <w:t xml:space="preserve"> </w:t>
      </w:r>
      <w:r w:rsidRPr="00967AF4">
        <w:rPr>
          <w:rFonts w:ascii="Century Gothic" w:hAnsi="Century Gothic"/>
        </w:rPr>
        <w:br/>
      </w:r>
      <w:r w:rsidRPr="00967AF4">
        <w:rPr>
          <w:rFonts w:ascii="Century Gothic" w:hAnsi="Century Gothic"/>
        </w:rPr>
        <w:t xml:space="preserve">Should you choose to purchase (rather than rent) a replacement home that meets the U.S. Department of Housing and Urban Development (HUD) standard for decent, safe and </w:t>
      </w:r>
      <w:proofErr w:type="gramStart"/>
      <w:r w:rsidRPr="00967AF4">
        <w:rPr>
          <w:rFonts w:ascii="Century Gothic" w:hAnsi="Century Gothic"/>
        </w:rPr>
        <w:t>sanitary,  you</w:t>
      </w:r>
      <w:proofErr w:type="gramEnd"/>
      <w:r w:rsidRPr="00967AF4">
        <w:rPr>
          <w:rFonts w:ascii="Century Gothic" w:hAnsi="Century Gothic"/>
        </w:rPr>
        <w:t xml:space="preserve">  may  be  eligible  for  a  down  payment  assistance  equal  to  your  maximum replacement </w:t>
      </w:r>
      <w:r w:rsidRPr="00967AF4">
        <w:rPr>
          <w:rFonts w:ascii="Century Gothic" w:hAnsi="Century Gothic"/>
        </w:rPr>
        <w:lastRenderedPageBreak/>
        <w:t>housing payment, $_________.  Please contact the Program to let us know if you are interested in purchasing a</w:t>
      </w:r>
      <w:r w:rsidRPr="00967AF4" w:rsidR="00BF467B">
        <w:rPr>
          <w:rFonts w:ascii="Century Gothic" w:hAnsi="Century Gothic"/>
        </w:rPr>
        <w:t xml:space="preserve"> </w:t>
      </w:r>
      <w:r w:rsidRPr="00967AF4">
        <w:rPr>
          <w:rFonts w:ascii="Century Gothic" w:hAnsi="Century Gothic"/>
        </w:rPr>
        <w:t>replacement home and we will help you locate such housing.</w:t>
      </w:r>
      <w:r w:rsidRPr="00967AF4" w:rsidR="0052768D">
        <w:rPr>
          <w:rFonts w:ascii="Century Gothic" w:hAnsi="Century Gothic"/>
        </w:rPr>
        <w:br/>
      </w:r>
    </w:p>
    <w:p w:rsidR="00A16C59" w:rsidP="00FB1A11" w:rsidRDefault="00FB1A11" w14:paraId="5A38F0D9" w14:textId="25B04C08">
      <w:pPr>
        <w:spacing w:after="0" w:line="240" w:lineRule="auto"/>
        <w:ind w:left="720"/>
        <w:rPr>
          <w:rFonts w:ascii="Century Gothic" w:hAnsi="Century Gothic" w:eastAsia="Times New Roman" w:cs="Arial"/>
          <w:color w:val="333333"/>
        </w:rPr>
      </w:pPr>
      <w:proofErr w:type="gramStart"/>
      <w:r w:rsidRPr="3173AF76">
        <w:rPr>
          <w:rFonts w:ascii="Century Gothic" w:hAnsi="Century Gothic" w:eastAsia="Times New Roman" w:cs="Arial"/>
          <w:b/>
          <w:bCs/>
          <w:color w:val="333333"/>
          <w:u w:val="single"/>
        </w:rPr>
        <w:t>It  is</w:t>
      </w:r>
      <w:proofErr w:type="gramEnd"/>
      <w:r w:rsidRPr="3173AF76">
        <w:rPr>
          <w:rFonts w:ascii="Century Gothic" w:hAnsi="Century Gothic" w:eastAsia="Times New Roman" w:cs="Arial"/>
          <w:b/>
          <w:bCs/>
          <w:color w:val="333333"/>
          <w:u w:val="single"/>
        </w:rPr>
        <w:t xml:space="preserve">  IMPORTANT  that  you  do  not  move  or  commit  to  the  purchase  or  lease  of  a  replacement  home  before  we  have  a  chance  to  further  discuss  your  eligibility  for  relocation assistance.</w:t>
      </w:r>
      <w:r w:rsidRPr="3173AF76">
        <w:rPr>
          <w:rFonts w:ascii="Century Gothic" w:hAnsi="Century Gothic" w:eastAsia="Times New Roman" w:cs="Arial"/>
          <w:color w:val="333333"/>
        </w:rPr>
        <w:t xml:space="preserve">  </w:t>
      </w:r>
      <w:r>
        <w:br/>
      </w:r>
      <w:r w:rsidRPr="3173AF76">
        <w:rPr>
          <w:rFonts w:ascii="Century Gothic" w:hAnsi="Century Gothic" w:eastAsia="Times New Roman" w:cs="Arial"/>
          <w:color w:val="333333"/>
        </w:rPr>
        <w:t xml:space="preserve"> </w:t>
      </w:r>
      <w:r>
        <w:br/>
      </w:r>
      <w:r w:rsidRPr="3173AF76">
        <w:rPr>
          <w:rFonts w:ascii="Century Gothic" w:hAnsi="Century Gothic" w:eastAsia="Times New Roman" w:cs="Arial"/>
          <w:color w:val="333333"/>
        </w:rPr>
        <w:t>In accordance with 49 C.F.R.  § 24.10, you have the righ</w:t>
      </w:r>
      <w:r w:rsidR="00A33199">
        <w:rPr>
          <w:rFonts w:ascii="Century Gothic" w:hAnsi="Century Gothic" w:eastAsia="Times New Roman" w:cs="Arial"/>
          <w:color w:val="333333"/>
        </w:rPr>
        <w:t>t</w:t>
      </w:r>
      <w:r w:rsidRPr="3173AF76">
        <w:rPr>
          <w:rFonts w:ascii="Century Gothic" w:hAnsi="Century Gothic" w:eastAsia="Times New Roman" w:cs="Arial"/>
          <w:color w:val="333333"/>
        </w:rPr>
        <w:t xml:space="preserve"> to file a written </w:t>
      </w:r>
      <w:proofErr w:type="gramStart"/>
      <w:r w:rsidRPr="3173AF76">
        <w:rPr>
          <w:rFonts w:ascii="Century Gothic" w:hAnsi="Century Gothic" w:eastAsia="Times New Roman" w:cs="Arial"/>
          <w:color w:val="333333"/>
        </w:rPr>
        <w:t>appeal  with</w:t>
      </w:r>
      <w:proofErr w:type="gramEnd"/>
      <w:r w:rsidRPr="3173AF76">
        <w:rPr>
          <w:rFonts w:ascii="Century Gothic" w:hAnsi="Century Gothic" w:eastAsia="Times New Roman" w:cs="Arial"/>
          <w:color w:val="333333"/>
        </w:rPr>
        <w:t xml:space="preserve"> </w:t>
      </w:r>
      <w:r w:rsidRPr="3173AF76" w:rsidR="006A61B5">
        <w:rPr>
          <w:rFonts w:ascii="Century Gothic" w:hAnsi="Century Gothic"/>
        </w:rPr>
        <w:t>PRDOH</w:t>
      </w:r>
      <w:r w:rsidRPr="3173AF76" w:rsidR="006A61B5">
        <w:rPr>
          <w:rFonts w:ascii="Century Gothic" w:hAnsi="Century Gothic" w:eastAsia="Times New Roman" w:cs="Arial"/>
          <w:color w:val="333333"/>
        </w:rPr>
        <w:t xml:space="preserve"> </w:t>
      </w:r>
      <w:r w:rsidRPr="3173AF76">
        <w:rPr>
          <w:rFonts w:ascii="Century Gothic" w:hAnsi="Century Gothic" w:eastAsia="Times New Roman" w:cs="Arial"/>
          <w:color w:val="333333"/>
        </w:rPr>
        <w:t xml:space="preserve">in any case when it is believed that </w:t>
      </w:r>
      <w:r w:rsidRPr="3173AF76" w:rsidR="00F814ED">
        <w:rPr>
          <w:rFonts w:ascii="Century Gothic" w:hAnsi="Century Gothic"/>
        </w:rPr>
        <w:t>PRDOH</w:t>
      </w:r>
      <w:r w:rsidRPr="3173AF76" w:rsidR="00F814ED">
        <w:rPr>
          <w:rFonts w:ascii="Century Gothic" w:hAnsi="Century Gothic" w:eastAsia="Times New Roman" w:cs="Arial"/>
          <w:color w:val="333333"/>
        </w:rPr>
        <w:t xml:space="preserve"> </w:t>
      </w:r>
      <w:r w:rsidRPr="3173AF76">
        <w:rPr>
          <w:rFonts w:ascii="Century Gothic" w:hAnsi="Century Gothic" w:eastAsia="Times New Roman" w:cs="Arial"/>
          <w:color w:val="333333"/>
        </w:rPr>
        <w:t xml:space="preserve">has failed to properly determine or </w:t>
      </w:r>
      <w:bookmarkStart w:name="_Int_62vzSpaA" w:id="1"/>
      <w:r w:rsidRPr="3173AF76">
        <w:rPr>
          <w:rFonts w:ascii="Century Gothic" w:hAnsi="Century Gothic" w:eastAsia="Times New Roman" w:cs="Arial"/>
          <w:color w:val="333333"/>
        </w:rPr>
        <w:t>provide assistance</w:t>
      </w:r>
      <w:bookmarkEnd w:id="1"/>
      <w:r w:rsidRPr="3173AF76">
        <w:rPr>
          <w:rFonts w:ascii="Century Gothic" w:hAnsi="Century Gothic" w:eastAsia="Times New Roman" w:cs="Arial"/>
          <w:color w:val="333333"/>
        </w:rPr>
        <w:t xml:space="preserve"> under URA. If you disagree with the determination notified in this letter, you may file a written </w:t>
      </w:r>
      <w:r w:rsidR="007333B6">
        <w:rPr>
          <w:rFonts w:ascii="Century Gothic" w:hAnsi="Century Gothic" w:eastAsia="Times New Roman" w:cs="Arial"/>
          <w:color w:val="333333"/>
        </w:rPr>
        <w:t>a</w:t>
      </w:r>
      <w:r w:rsidRPr="3173AF76">
        <w:rPr>
          <w:rFonts w:ascii="Century Gothic" w:hAnsi="Century Gothic" w:eastAsia="Times New Roman" w:cs="Arial"/>
          <w:color w:val="333333"/>
        </w:rPr>
        <w:t xml:space="preserve">ppeal to the CDBG-DR/MIT Program.  Appeals must be submitted within sixty (60) days of the date you received this notification and must be sent in writing via </w:t>
      </w:r>
      <w:r w:rsidRPr="3173AF76" w:rsidR="00F02553">
        <w:rPr>
          <w:rFonts w:ascii="Century Gothic" w:hAnsi="Century Gothic" w:eastAsia="Times New Roman"/>
          <w:color w:val="171717" w:themeColor="background2" w:themeShade="1A"/>
        </w:rPr>
        <w:t>electronic or postal mail to</w:t>
      </w:r>
      <w:r w:rsidRPr="3173AF76">
        <w:rPr>
          <w:rFonts w:ascii="Century Gothic" w:hAnsi="Century Gothic" w:eastAsia="Times New Roman" w:cs="Arial"/>
          <w:color w:val="333333"/>
        </w:rPr>
        <w:t xml:space="preserve">: </w:t>
      </w:r>
      <w:r>
        <w:br/>
      </w:r>
      <w:r w:rsidRPr="3173AF76">
        <w:rPr>
          <w:rFonts w:ascii="Century Gothic" w:hAnsi="Century Gothic" w:eastAsia="Times New Roman" w:cs="Arial"/>
          <w:color w:val="333333"/>
        </w:rPr>
        <w:t xml:space="preserve"> </w:t>
      </w:r>
      <w:r>
        <w:br/>
      </w:r>
      <w:r w:rsidRPr="3173AF76">
        <w:rPr>
          <w:rFonts w:ascii="Century Gothic" w:hAnsi="Century Gothic" w:eastAsia="Times New Roman" w:cs="Arial"/>
          <w:color w:val="333333"/>
        </w:rPr>
        <w:t xml:space="preserve">• Email:   </w:t>
      </w:r>
      <w:hyperlink r:id="rId7">
        <w:r w:rsidRPr="3173AF76" w:rsidR="00A16C59">
          <w:rPr>
            <w:rStyle w:val="Hyperlink"/>
            <w:rFonts w:ascii="Century Gothic" w:hAnsi="Century Gothic" w:eastAsia="Times New Roman" w:cs="Arial"/>
          </w:rPr>
          <w:t>legalCDBG@vivienda.pr.gov</w:t>
        </w:r>
      </w:hyperlink>
    </w:p>
    <w:p w:rsidR="00FB1A11" w:rsidP="00FB1A11" w:rsidRDefault="00FB1A11" w14:paraId="2DDA18FB" w14:textId="0D69D2D5">
      <w:pPr>
        <w:spacing w:after="0" w:line="240" w:lineRule="auto"/>
        <w:ind w:left="720"/>
        <w:rPr>
          <w:rFonts w:ascii="Century Gothic" w:hAnsi="Century Gothic" w:eastAsia="Times New Roman" w:cs="Arial"/>
          <w:color w:val="333333"/>
        </w:rPr>
      </w:pPr>
      <w:r w:rsidRPr="3173AF76">
        <w:rPr>
          <w:rFonts w:ascii="Century Gothic" w:hAnsi="Century Gothic" w:eastAsia="Times New Roman" w:cs="Arial"/>
          <w:color w:val="333333"/>
        </w:rPr>
        <w:t xml:space="preserve"> </w:t>
      </w:r>
      <w:r>
        <w:br/>
      </w:r>
      <w:r w:rsidRPr="3173AF76">
        <w:rPr>
          <w:rFonts w:ascii="Century Gothic" w:hAnsi="Century Gothic" w:eastAsia="Times New Roman" w:cs="Arial"/>
          <w:color w:val="333333"/>
        </w:rPr>
        <w:t xml:space="preserve">• Postal Mail: </w:t>
      </w:r>
      <w:r w:rsidRPr="3173AF76" w:rsidR="00A16C59">
        <w:rPr>
          <w:rFonts w:ascii="Century Gothic" w:hAnsi="Century Gothic" w:eastAsia="Times New Roman" w:cs="Arial"/>
          <w:color w:val="333333"/>
        </w:rPr>
        <w:t>Puerto Rico CDBG-DR/MIT Program</w:t>
      </w:r>
    </w:p>
    <w:p w:rsidR="00A16C59" w:rsidP="00FB1A11" w:rsidRDefault="00A16C59" w14:paraId="72E7B2DF" w14:textId="18A59558">
      <w:pPr>
        <w:spacing w:after="0" w:line="240" w:lineRule="auto"/>
        <w:ind w:left="720"/>
        <w:rPr>
          <w:rFonts w:ascii="Century Gothic" w:hAnsi="Century Gothic" w:eastAsia="Times New Roman" w:cs="Arial"/>
          <w:color w:val="333333"/>
        </w:rPr>
      </w:pPr>
      <w:r>
        <w:rPr>
          <w:rFonts w:ascii="Century Gothic" w:hAnsi="Century Gothic" w:eastAsia="Times New Roman" w:cs="Arial"/>
          <w:color w:val="333333"/>
        </w:rPr>
        <w:tab/>
      </w:r>
      <w:r>
        <w:rPr>
          <w:rFonts w:ascii="Century Gothic" w:hAnsi="Century Gothic" w:eastAsia="Times New Roman" w:cs="Arial"/>
          <w:color w:val="333333"/>
        </w:rPr>
        <w:tab/>
      </w:r>
      <w:r>
        <w:rPr>
          <w:rFonts w:ascii="Century Gothic" w:hAnsi="Century Gothic" w:eastAsia="Times New Roman" w:cs="Arial"/>
          <w:color w:val="333333"/>
        </w:rPr>
        <w:t>ATTN: URA-Appeal CDBG-DR/MIT Legal Division</w:t>
      </w:r>
    </w:p>
    <w:p w:rsidR="00A16C59" w:rsidP="00FB1A11" w:rsidRDefault="00A16C59" w14:paraId="6D448F3D" w14:textId="29497EF0">
      <w:pPr>
        <w:spacing w:after="0" w:line="240" w:lineRule="auto"/>
        <w:ind w:left="720"/>
        <w:rPr>
          <w:rFonts w:ascii="Century Gothic" w:hAnsi="Century Gothic" w:eastAsia="Times New Roman" w:cs="Arial"/>
          <w:color w:val="333333"/>
        </w:rPr>
      </w:pPr>
      <w:r>
        <w:rPr>
          <w:rFonts w:ascii="Century Gothic" w:hAnsi="Century Gothic" w:eastAsia="Times New Roman" w:cs="Arial"/>
          <w:color w:val="333333"/>
        </w:rPr>
        <w:tab/>
      </w:r>
      <w:r>
        <w:rPr>
          <w:rFonts w:ascii="Century Gothic" w:hAnsi="Century Gothic" w:eastAsia="Times New Roman" w:cs="Arial"/>
          <w:color w:val="333333"/>
        </w:rPr>
        <w:tab/>
      </w:r>
      <w:r>
        <w:rPr>
          <w:rFonts w:ascii="Century Gothic" w:hAnsi="Century Gothic" w:eastAsia="Times New Roman" w:cs="Arial"/>
          <w:color w:val="333333"/>
        </w:rPr>
        <w:t>P.O. Box 21365</w:t>
      </w:r>
    </w:p>
    <w:p w:rsidRPr="00967AF4" w:rsidR="00A16C59" w:rsidP="00FB1A11" w:rsidRDefault="00A16C59" w14:paraId="1577D1FA" w14:textId="76C61CBD">
      <w:pPr>
        <w:spacing w:after="0" w:line="240" w:lineRule="auto"/>
        <w:ind w:left="720"/>
        <w:rPr>
          <w:rFonts w:ascii="Century Gothic" w:hAnsi="Century Gothic" w:eastAsia="Times New Roman" w:cs="Arial"/>
          <w:color w:val="333333"/>
        </w:rPr>
      </w:pPr>
      <w:r>
        <w:rPr>
          <w:rFonts w:ascii="Century Gothic" w:hAnsi="Century Gothic" w:eastAsia="Times New Roman" w:cs="Arial"/>
          <w:color w:val="333333"/>
        </w:rPr>
        <w:tab/>
      </w:r>
      <w:r>
        <w:rPr>
          <w:rFonts w:ascii="Century Gothic" w:hAnsi="Century Gothic" w:eastAsia="Times New Roman" w:cs="Arial"/>
          <w:color w:val="333333"/>
        </w:rPr>
        <w:tab/>
      </w:r>
      <w:r>
        <w:rPr>
          <w:rFonts w:ascii="Century Gothic" w:hAnsi="Century Gothic" w:eastAsia="Times New Roman" w:cs="Arial"/>
          <w:color w:val="333333"/>
        </w:rPr>
        <w:t>San Juan, PR 00928-1365</w:t>
      </w:r>
    </w:p>
    <w:p w:rsidRPr="00967AF4" w:rsidR="002E22B9" w:rsidP="002E22B9" w:rsidRDefault="00FB1A11" w14:paraId="09345495" w14:textId="525C54F8">
      <w:pPr>
        <w:pStyle w:val="NoSpacing"/>
        <w:rPr>
          <w:rFonts w:ascii="Century Gothic" w:hAnsi="Century Gothic" w:eastAsia="Times New Roman" w:cs="Arial"/>
          <w:color w:val="333333"/>
        </w:rPr>
      </w:pPr>
      <w:r w:rsidRPr="00967AF4">
        <w:rPr>
          <w:rFonts w:ascii="Century Gothic" w:hAnsi="Century Gothic"/>
        </w:rPr>
        <w:br/>
      </w:r>
      <w:r w:rsidRPr="00967AF4">
        <w:rPr>
          <w:rFonts w:ascii="Century Gothic" w:hAnsi="Century Gothic" w:eastAsia="Times New Roman" w:cs="Arial"/>
          <w:color w:val="333333"/>
        </w:rPr>
        <w:t xml:space="preserve"> </w:t>
      </w:r>
      <w:r w:rsidRPr="00967AF4">
        <w:rPr>
          <w:rFonts w:ascii="Century Gothic" w:hAnsi="Century Gothic" w:eastAsia="Times New Roman" w:cs="Arial"/>
          <w:color w:val="333333"/>
        </w:rPr>
        <w:br/>
      </w:r>
      <w:r w:rsidRPr="00967AF4">
        <w:rPr>
          <w:rFonts w:ascii="Century Gothic" w:hAnsi="Century Gothic" w:eastAsia="Times New Roman" w:cs="Arial"/>
          <w:color w:val="333333"/>
        </w:rPr>
        <w:t xml:space="preserve">If you have any questions about your eligibility for relocation assistance and payments, </w:t>
      </w:r>
      <w:r w:rsidRPr="00967AF4">
        <w:rPr>
          <w:rFonts w:ascii="Century Gothic" w:hAnsi="Century Gothic" w:eastAsia="Times New Roman" w:cs="Arial"/>
          <w:color w:val="333333"/>
        </w:rPr>
        <w:br/>
      </w:r>
      <w:r w:rsidRPr="00967AF4">
        <w:rPr>
          <w:rFonts w:ascii="Century Gothic" w:hAnsi="Century Gothic" w:eastAsia="Times New Roman" w:cs="Arial"/>
          <w:color w:val="333333"/>
        </w:rPr>
        <w:t xml:space="preserve">please contact us </w:t>
      </w:r>
      <w:r w:rsidR="00D87FA5">
        <w:rPr>
          <w:rFonts w:ascii="Century Gothic" w:hAnsi="Century Gothic" w:eastAsia="Times New Roman" w:cs="Arial"/>
          <w:color w:val="333333"/>
        </w:rPr>
        <w:t>[</w:t>
      </w:r>
      <w:r w:rsidRPr="007E2588" w:rsidR="00D87FA5">
        <w:rPr>
          <w:rFonts w:ascii="Century Gothic" w:hAnsi="Century Gothic"/>
          <w:highlight w:val="lightGray"/>
        </w:rPr>
        <w:t>URA point of contact name</w:t>
      </w:r>
      <w:r w:rsidRPr="00832EF9" w:rsidR="00D87FA5">
        <w:rPr>
          <w:rFonts w:ascii="Century Gothic" w:hAnsi="Century Gothic"/>
          <w:highlight w:val="lightGray"/>
        </w:rPr>
        <w:t>]</w:t>
      </w:r>
      <w:r w:rsidR="00D87FA5">
        <w:rPr>
          <w:rFonts w:ascii="Century Gothic" w:hAnsi="Century Gothic"/>
        </w:rPr>
        <w:t xml:space="preserve"> </w:t>
      </w:r>
      <w:r w:rsidRPr="00967AF4">
        <w:rPr>
          <w:rFonts w:ascii="Century Gothic" w:hAnsi="Century Gothic" w:eastAsia="Times New Roman" w:cs="Arial"/>
          <w:color w:val="333333"/>
        </w:rPr>
        <w:t>at [</w:t>
      </w:r>
      <w:r w:rsidRPr="00FC2665" w:rsidR="00B5281D">
        <w:rPr>
          <w:rFonts w:ascii="Century Gothic" w:hAnsi="Century Gothic"/>
          <w:highlight w:val="lightGray"/>
        </w:rPr>
        <w:t xml:space="preserve">URA </w:t>
      </w:r>
      <w:r w:rsidR="00B5281D">
        <w:rPr>
          <w:rFonts w:ascii="Century Gothic" w:hAnsi="Century Gothic"/>
          <w:highlight w:val="lightGray"/>
        </w:rPr>
        <w:t xml:space="preserve">point of contact </w:t>
      </w:r>
      <w:r w:rsidRPr="00FC2665" w:rsidR="00B5281D">
        <w:rPr>
          <w:rFonts w:ascii="Century Gothic" w:hAnsi="Century Gothic"/>
          <w:highlight w:val="lightGray"/>
        </w:rPr>
        <w:t>Phone</w:t>
      </w:r>
      <w:r w:rsidRPr="00967AF4">
        <w:rPr>
          <w:rFonts w:ascii="Century Gothic" w:hAnsi="Century Gothic" w:eastAsia="Times New Roman" w:cs="Arial"/>
          <w:color w:val="333333"/>
        </w:rPr>
        <w:t xml:space="preserve">] or </w:t>
      </w:r>
      <w:proofErr w:type="gramStart"/>
      <w:r w:rsidRPr="00967AF4">
        <w:rPr>
          <w:rFonts w:ascii="Century Gothic" w:hAnsi="Century Gothic" w:eastAsia="Times New Roman" w:cs="Arial"/>
          <w:color w:val="333333"/>
        </w:rPr>
        <w:t>by  email</w:t>
      </w:r>
      <w:proofErr w:type="gramEnd"/>
      <w:r w:rsidRPr="00967AF4">
        <w:rPr>
          <w:rFonts w:ascii="Century Gothic" w:hAnsi="Century Gothic" w:eastAsia="Times New Roman" w:cs="Arial"/>
          <w:color w:val="333333"/>
        </w:rPr>
        <w:t xml:space="preserve">  at [</w:t>
      </w:r>
      <w:r w:rsidRPr="00FC2665" w:rsidR="002A434A">
        <w:rPr>
          <w:rFonts w:ascii="Century Gothic" w:hAnsi="Century Gothic"/>
          <w:highlight w:val="lightGray"/>
        </w:rPr>
        <w:t>URA</w:t>
      </w:r>
      <w:r w:rsidR="002A434A">
        <w:rPr>
          <w:rFonts w:ascii="Century Gothic" w:hAnsi="Century Gothic"/>
          <w:highlight w:val="lightGray"/>
        </w:rPr>
        <w:t xml:space="preserve"> point of contact</w:t>
      </w:r>
      <w:r w:rsidRPr="00FC2665" w:rsidR="002A434A">
        <w:rPr>
          <w:rFonts w:ascii="Century Gothic" w:hAnsi="Century Gothic"/>
          <w:highlight w:val="lightGray"/>
        </w:rPr>
        <w:t xml:space="preserve"> Email</w:t>
      </w:r>
      <w:r w:rsidRPr="00967AF4">
        <w:rPr>
          <w:rFonts w:ascii="Century Gothic" w:hAnsi="Century Gothic" w:eastAsia="Times New Roman" w:cs="Arial"/>
          <w:color w:val="333333"/>
        </w:rPr>
        <w:t>]</w:t>
      </w:r>
      <w:r w:rsidR="00343C1F">
        <w:rPr>
          <w:rFonts w:ascii="Century Gothic" w:hAnsi="Century Gothic" w:eastAsia="Times New Roman" w:cs="Arial"/>
          <w:color w:val="333333"/>
        </w:rPr>
        <w:t>.</w:t>
      </w:r>
      <w:r w:rsidRPr="00967AF4">
        <w:rPr>
          <w:rFonts w:ascii="Century Gothic" w:hAnsi="Century Gothic" w:eastAsia="Times New Roman" w:cs="Arial"/>
          <w:color w:val="333333"/>
        </w:rPr>
        <w:t xml:space="preserve"> Your </w:t>
      </w:r>
      <w:r w:rsidRPr="002A434A" w:rsidR="00343C1F">
        <w:rPr>
          <w:rFonts w:ascii="Century Gothic" w:hAnsi="Century Gothic" w:eastAsia="Times New Roman" w:cs="Arial"/>
          <w:color w:val="333333"/>
        </w:rPr>
        <w:t>Case Manager</w:t>
      </w:r>
      <w:r w:rsidRPr="00967AF4">
        <w:rPr>
          <w:rFonts w:ascii="Century Gothic" w:hAnsi="Century Gothic" w:eastAsia="Times New Roman" w:cs="Arial"/>
          <w:color w:val="333333"/>
        </w:rPr>
        <w:t xml:space="preserve"> will be in touch soon to further discuss your eligibility. Please save this letter for your records.   </w:t>
      </w:r>
      <w:r w:rsidRPr="00967AF4">
        <w:rPr>
          <w:rFonts w:ascii="Century Gothic" w:hAnsi="Century Gothic" w:eastAsia="Times New Roman" w:cs="Arial"/>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Arial"/>
          <w:color w:val="333333"/>
        </w:rPr>
        <w:br/>
      </w:r>
      <w:r w:rsidRPr="00967AF4">
        <w:rPr>
          <w:rFonts w:ascii="Century Gothic" w:hAnsi="Century Gothic" w:eastAsia="Times New Roman" w:cs="Arial"/>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Arial"/>
          <w:color w:val="333333"/>
        </w:rPr>
        <w:br/>
      </w:r>
      <w:r w:rsidRPr="00967AF4">
        <w:rPr>
          <w:rFonts w:ascii="Century Gothic" w:hAnsi="Century Gothic" w:eastAsia="Times New Roman" w:cs="Arial"/>
          <w:color w:val="333333"/>
        </w:rPr>
        <w:t xml:space="preserve">Sincerely, </w:t>
      </w:r>
      <w:r w:rsidRPr="00967AF4">
        <w:rPr>
          <w:rFonts w:ascii="Century Gothic" w:hAnsi="Century Gothic" w:eastAsia="Times New Roman" w:cs="Arial"/>
          <w:color w:val="333333"/>
        </w:rPr>
        <w:br/>
      </w:r>
      <w:r w:rsidRPr="00967AF4">
        <w:rPr>
          <w:rFonts w:ascii="Century Gothic" w:hAnsi="Century Gothic" w:eastAsia="Times New Roman" w:cs="Arial"/>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Arial"/>
          <w:color w:val="333333"/>
        </w:rPr>
        <w:br/>
      </w:r>
      <w:r w:rsidRPr="00967AF4">
        <w:rPr>
          <w:rFonts w:ascii="Century Gothic" w:hAnsi="Century Gothic" w:eastAsia="Times New Roman" w:cs="Arial"/>
          <w:color w:val="333333"/>
        </w:rPr>
        <w:t xml:space="preserve"> </w:t>
      </w:r>
      <w:r w:rsidRPr="00967AF4">
        <w:rPr>
          <w:rFonts w:ascii="Century Gothic" w:hAnsi="Century Gothic" w:eastAsia="Times New Roman" w:cs="Arial"/>
          <w:color w:val="333333"/>
        </w:rPr>
        <w:br/>
      </w:r>
      <w:r w:rsidRPr="00967AF4" w:rsidR="002E22B9">
        <w:rPr>
          <w:rFonts w:ascii="Century Gothic" w:hAnsi="Century Gothic" w:eastAsia="Times New Roman" w:cs="Arial"/>
          <w:color w:val="333333"/>
        </w:rPr>
        <w:t>[</w:t>
      </w:r>
      <w:r w:rsidRPr="00343C1F" w:rsidR="002E22B9">
        <w:rPr>
          <w:rFonts w:ascii="Century Gothic" w:hAnsi="Century Gothic" w:eastAsia="Times New Roman" w:cs="Arial"/>
          <w:color w:val="333333"/>
          <w:highlight w:val="lightGray"/>
        </w:rPr>
        <w:t>Digital Signature</w:t>
      </w:r>
      <w:r w:rsidRPr="00967AF4" w:rsidR="002E22B9">
        <w:rPr>
          <w:rFonts w:ascii="Century Gothic" w:hAnsi="Century Gothic" w:eastAsia="Times New Roman" w:cs="Arial"/>
          <w:color w:val="333333"/>
        </w:rPr>
        <w:t>]</w:t>
      </w:r>
    </w:p>
    <w:p w:rsidRPr="00BC2C16" w:rsidR="00BC2C16" w:rsidP="00BC2C16" w:rsidRDefault="00BC2C16" w14:paraId="2995CD8C" w14:textId="77777777">
      <w:pPr>
        <w:pStyle w:val="NoSpacing"/>
        <w:rPr>
          <w:rFonts w:ascii="Century Gothic" w:hAnsi="Century Gothic"/>
        </w:rPr>
      </w:pPr>
      <w:r w:rsidRPr="00BC2C16">
        <w:rPr>
          <w:rFonts w:ascii="Century Gothic" w:hAnsi="Century Gothic"/>
        </w:rPr>
        <w:t>[</w:t>
      </w:r>
      <w:r w:rsidRPr="00BC2C16">
        <w:rPr>
          <w:rFonts w:ascii="Century Gothic" w:hAnsi="Century Gothic"/>
          <w:highlight w:val="lightGray"/>
        </w:rPr>
        <w:t>URA point of contact name and</w:t>
      </w:r>
      <w:r w:rsidRPr="00BC2C16">
        <w:rPr>
          <w:rFonts w:ascii="Century Gothic" w:hAnsi="Century Gothic"/>
          <w:spacing w:val="-2"/>
          <w:highlight w:val="lightGray"/>
        </w:rPr>
        <w:t xml:space="preserve"> </w:t>
      </w:r>
      <w:r w:rsidRPr="00BC2C16">
        <w:rPr>
          <w:rFonts w:ascii="Century Gothic" w:hAnsi="Century Gothic"/>
          <w:highlight w:val="lightGray"/>
        </w:rPr>
        <w:t>title</w:t>
      </w:r>
      <w:r w:rsidRPr="00BC2C16">
        <w:rPr>
          <w:rFonts w:ascii="Century Gothic" w:hAnsi="Century Gothic"/>
        </w:rPr>
        <w:t>]</w:t>
      </w:r>
    </w:p>
    <w:p w:rsidRPr="00BC2C16" w:rsidR="00BC2C16" w:rsidP="00BC2C16" w:rsidRDefault="00BC2C16" w14:paraId="72FB2DB4" w14:textId="77777777">
      <w:pPr>
        <w:jc w:val="both"/>
        <w:rPr>
          <w:rFonts w:ascii="Century Gothic" w:hAnsi="Century Gothic"/>
        </w:rPr>
      </w:pPr>
      <w:r w:rsidRPr="00BC2C16">
        <w:rPr>
          <w:rFonts w:ascii="Century Gothic" w:hAnsi="Century Gothic"/>
        </w:rPr>
        <w:t>[</w:t>
      </w:r>
      <w:r w:rsidRPr="00BC2C16">
        <w:rPr>
          <w:rFonts w:ascii="Century Gothic" w:hAnsi="Century Gothic"/>
          <w:highlight w:val="lightGray"/>
        </w:rPr>
        <w:t>Name</w:t>
      </w:r>
      <w:r w:rsidRPr="00BC2C16">
        <w:rPr>
          <w:rFonts w:ascii="Century Gothic" w:hAnsi="Century Gothic"/>
          <w:spacing w:val="-1"/>
          <w:highlight w:val="lightGray"/>
        </w:rPr>
        <w:t xml:space="preserve"> </w:t>
      </w:r>
      <w:r w:rsidRPr="00BC2C16">
        <w:rPr>
          <w:rFonts w:ascii="Century Gothic" w:hAnsi="Century Gothic"/>
          <w:highlight w:val="lightGray"/>
        </w:rPr>
        <w:t>of</w:t>
      </w:r>
      <w:r w:rsidRPr="00BC2C16">
        <w:rPr>
          <w:rFonts w:ascii="Century Gothic" w:hAnsi="Century Gothic"/>
          <w:spacing w:val="-1"/>
          <w:highlight w:val="lightGray"/>
        </w:rPr>
        <w:t xml:space="preserve"> </w:t>
      </w:r>
      <w:r w:rsidRPr="00BC2C16">
        <w:rPr>
          <w:rFonts w:ascii="Century Gothic" w:hAnsi="Century Gothic"/>
          <w:highlight w:val="lightGray"/>
        </w:rPr>
        <w:t>Agency/Entity/Person</w:t>
      </w:r>
      <w:r w:rsidRPr="00BC2C16">
        <w:rPr>
          <w:rFonts w:ascii="Century Gothic" w:hAnsi="Century Gothic"/>
        </w:rPr>
        <w:t xml:space="preserve">] </w:t>
      </w:r>
    </w:p>
    <w:p w:rsidRPr="00967AF4" w:rsidR="00FB1A11" w:rsidP="00E41CD5" w:rsidRDefault="00FB1A11" w14:paraId="57087658" w14:textId="77777777">
      <w:pPr>
        <w:pStyle w:val="BodyTextIndent"/>
        <w:ind w:right="792"/>
        <w:rPr>
          <w:rFonts w:ascii="Century Gothic" w:hAnsi="Century Gothic"/>
        </w:rPr>
      </w:pPr>
    </w:p>
    <w:p w:rsidRPr="00967AF4" w:rsidR="0052768D" w:rsidRDefault="0052768D" w14:paraId="2B6D8ED0" w14:textId="77777777">
      <w:pPr>
        <w:rPr>
          <w:rFonts w:ascii="Century Gothic" w:hAnsi="Century Gothic" w:eastAsia="Times New Roman" w:cs="Arial"/>
          <w:color w:val="333333"/>
        </w:rPr>
      </w:pPr>
    </w:p>
    <w:sectPr w:rsidRPr="00967AF4" w:rsidR="0052768D" w:rsidSect="00F006AB">
      <w:headerReference w:type="even" r:id="rId8"/>
      <w:headerReference w:type="default" r:id="rId9"/>
      <w:headerReference w:type="first" r:id="rId10"/>
      <w:pgSz w:w="12240" w:h="15840"/>
      <w:pgMar w:top="136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A11" w:rsidP="00E41CD5" w:rsidRDefault="00523A11" w14:paraId="6D53561E" w14:textId="77777777">
      <w:pPr>
        <w:spacing w:after="0" w:line="240" w:lineRule="auto"/>
      </w:pPr>
      <w:r>
        <w:separator/>
      </w:r>
    </w:p>
  </w:endnote>
  <w:endnote w:type="continuationSeparator" w:id="0">
    <w:p w:rsidR="00523A11" w:rsidP="00E41CD5" w:rsidRDefault="00523A11" w14:paraId="0D3E79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A11" w:rsidP="00E41CD5" w:rsidRDefault="00523A11" w14:paraId="6357F56A" w14:textId="77777777">
      <w:pPr>
        <w:spacing w:after="0" w:line="240" w:lineRule="auto"/>
      </w:pPr>
      <w:r>
        <w:separator/>
      </w:r>
    </w:p>
  </w:footnote>
  <w:footnote w:type="continuationSeparator" w:id="0">
    <w:p w:rsidR="00523A11" w:rsidP="00E41CD5" w:rsidRDefault="00523A11" w14:paraId="78AF93F5" w14:textId="77777777">
      <w:pPr>
        <w:spacing w:after="0" w:line="240" w:lineRule="auto"/>
      </w:pPr>
      <w:r>
        <w:continuationSeparator/>
      </w:r>
    </w:p>
  </w:footnote>
  <w:footnote w:id="1">
    <w:p w:rsidR="00E41CD5" w:rsidRDefault="00E41CD5" w14:paraId="10234846" w14:textId="571B1546">
      <w:pPr>
        <w:pStyle w:val="FootnoteText"/>
      </w:pPr>
      <w:r>
        <w:rPr>
          <w:rStyle w:val="FootnoteReference"/>
        </w:rPr>
        <w:footnoteRef/>
      </w:r>
      <w:r>
        <w:t xml:space="preserve"> </w:t>
      </w:r>
      <w:r w:rsidRPr="00D56BBF">
        <w:rPr>
          <w:rFonts w:ascii="Century Gothic" w:hAnsi="Century Gothic" w:eastAsia="Times New Roman" w:cs="Arial"/>
          <w:color w:val="333333"/>
          <w:sz w:val="16"/>
          <w:szCs w:val="16"/>
        </w:rPr>
        <w:t xml:space="preserve">NOTE:  </w:t>
      </w:r>
      <w:proofErr w:type="gramStart"/>
      <w:r w:rsidRPr="00D56BBF">
        <w:rPr>
          <w:rFonts w:ascii="Century Gothic" w:hAnsi="Century Gothic" w:eastAsia="Times New Roman" w:cs="Arial"/>
          <w:color w:val="333333"/>
          <w:sz w:val="16"/>
          <w:szCs w:val="16"/>
        </w:rPr>
        <w:t>Pursuant  to</w:t>
      </w:r>
      <w:proofErr w:type="gramEnd"/>
      <w:r w:rsidRPr="00D56BBF">
        <w:rPr>
          <w:rFonts w:ascii="Century Gothic" w:hAnsi="Century Gothic" w:eastAsia="Times New Roman" w:cs="Arial"/>
          <w:color w:val="333333"/>
          <w:sz w:val="16"/>
          <w:szCs w:val="16"/>
        </w:rPr>
        <w:t xml:space="preserve">  Public  Law  105-117,  aliens  not  lawfully  present  in  the  United  States  are  not  eligible  for  relocation </w:t>
      </w:r>
      <w:r w:rsidRPr="00D56BBF">
        <w:rPr>
          <w:rFonts w:ascii="Century Gothic" w:hAnsi="Century Gothic" w:eastAsia="Times New Roman" w:cs="Segoe UI"/>
          <w:color w:val="333333"/>
          <w:sz w:val="16"/>
          <w:szCs w:val="16"/>
        </w:rPr>
        <w:br/>
      </w:r>
      <w:r w:rsidRPr="00D56BBF">
        <w:rPr>
          <w:rFonts w:ascii="Century Gothic" w:hAnsi="Century Gothic" w:eastAsia="Times New Roman" w:cs="Arial"/>
          <w:color w:val="333333"/>
          <w:sz w:val="16"/>
          <w:szCs w:val="16"/>
        </w:rPr>
        <w:t xml:space="preserve">assistance, unless such ineligibility would result in exceptional hardship to a qualifying spouse, parent, or child. All persons </w:t>
      </w:r>
      <w:r w:rsidRPr="00D56BBF">
        <w:rPr>
          <w:rFonts w:ascii="Century Gothic" w:hAnsi="Century Gothic" w:eastAsia="Times New Roman" w:cs="Segoe UI"/>
          <w:color w:val="333333"/>
          <w:sz w:val="16"/>
          <w:szCs w:val="16"/>
        </w:rPr>
        <w:br/>
      </w:r>
      <w:r w:rsidRPr="00D56BBF">
        <w:rPr>
          <w:rFonts w:ascii="Century Gothic" w:hAnsi="Century Gothic" w:eastAsia="Times New Roman" w:cs="Arial"/>
          <w:color w:val="333333"/>
          <w:sz w:val="16"/>
          <w:szCs w:val="16"/>
        </w:rPr>
        <w:t xml:space="preserve">seeking relocation assistance will be required to certify that they are a United States citizen or national, or an alien lawfully </w:t>
      </w:r>
      <w:r w:rsidRPr="00D56BBF">
        <w:rPr>
          <w:rFonts w:ascii="Century Gothic" w:hAnsi="Century Gothic" w:eastAsia="Times New Roman" w:cs="Segoe UI"/>
          <w:color w:val="333333"/>
          <w:sz w:val="16"/>
          <w:szCs w:val="16"/>
        </w:rPr>
        <w:br/>
      </w:r>
      <w:r w:rsidRPr="00D56BBF">
        <w:rPr>
          <w:rFonts w:ascii="Century Gothic" w:hAnsi="Century Gothic" w:eastAsia="Times New Roman" w:cs="Arial"/>
          <w:color w:val="333333"/>
          <w:sz w:val="16"/>
          <w:szCs w:val="16"/>
        </w:rPr>
        <w:t>present in the United States</w:t>
      </w:r>
    </w:p>
  </w:footnote>
  <w:footnote w:id="2">
    <w:p w:rsidRPr="00D56BBF" w:rsidR="00E41CD5" w:rsidRDefault="00E41CD5" w14:paraId="651BBD95" w14:textId="55197A5B">
      <w:pPr>
        <w:pStyle w:val="FootnoteText"/>
        <w:rPr>
          <w:rFonts w:ascii="Century Gothic" w:hAnsi="Century Gothic" w:eastAsia="Times New Roman" w:cs="Arial"/>
          <w:color w:val="333333"/>
          <w:sz w:val="16"/>
          <w:szCs w:val="16"/>
        </w:rPr>
      </w:pPr>
      <w:r w:rsidRPr="00D56BBF">
        <w:rPr>
          <w:rStyle w:val="FootnoteReference"/>
          <w:rFonts w:ascii="Century Gothic" w:hAnsi="Century Gothic"/>
        </w:rPr>
        <w:footnoteRef/>
      </w:r>
      <w:r w:rsidRPr="00D56BBF">
        <w:rPr>
          <w:rFonts w:ascii="Century Gothic" w:hAnsi="Century Gothic"/>
        </w:rPr>
        <w:t xml:space="preserve"> </w:t>
      </w:r>
      <w:hyperlink w:history="1" r:id="rId1">
        <w:r w:rsidRPr="00D56BBF">
          <w:rPr>
            <w:rStyle w:val="Hyperlink"/>
            <w:rFonts w:ascii="Century Gothic" w:hAnsi="Century Gothic" w:eastAsia="Times New Roman" w:cs="Arial"/>
            <w:sz w:val="16"/>
            <w:szCs w:val="16"/>
          </w:rPr>
          <w:t>https://www.fhwa.dot.gov/real_estate/uniform_act/relocation/moving_cost_schedule.cfm</w:t>
        </w:r>
      </w:hyperlink>
    </w:p>
    <w:p w:rsidRPr="00D56BBF" w:rsidR="00E41CD5" w:rsidRDefault="00E41CD5" w14:paraId="43E38628" w14:textId="77777777">
      <w:pPr>
        <w:pStyle w:val="FootnoteText"/>
        <w:rPr>
          <w:rFonts w:ascii="Century Gothic" w:hAnsi="Century Gothic"/>
        </w:rPr>
      </w:pPr>
    </w:p>
  </w:footnote>
  <w:footnote w:id="3">
    <w:p w:rsidRPr="00D56BBF" w:rsidR="00BF467B" w:rsidRDefault="00BF467B" w14:paraId="4783649B" w14:textId="20CDFDC1">
      <w:pPr>
        <w:pStyle w:val="FootnoteText"/>
        <w:rPr>
          <w:rStyle w:val="Hyperlink"/>
          <w:rFonts w:ascii="Century Gothic" w:hAnsi="Century Gothic" w:eastAsia="Times New Roman" w:cs="Arial"/>
          <w:sz w:val="16"/>
          <w:szCs w:val="16"/>
        </w:rPr>
      </w:pPr>
      <w:r w:rsidRPr="00D56BBF">
        <w:rPr>
          <w:rStyle w:val="FootnoteReference"/>
          <w:rFonts w:ascii="Century Gothic" w:hAnsi="Century Gothic"/>
        </w:rPr>
        <w:footnoteRef/>
      </w:r>
      <w:r w:rsidRPr="00D56BBF">
        <w:rPr>
          <w:rFonts w:ascii="Century Gothic" w:hAnsi="Century Gothic"/>
        </w:rPr>
        <w:t xml:space="preserve"> </w:t>
      </w:r>
      <w:r w:rsidRPr="00D56BBF">
        <w:rPr>
          <w:rStyle w:val="Hyperlink"/>
          <w:rFonts w:ascii="Century Gothic" w:hAnsi="Century Gothic" w:eastAsia="Times New Roman" w:cs="Arial"/>
          <w:sz w:val="16"/>
          <w:szCs w:val="16"/>
        </w:rPr>
        <w:t>https://www.hudexchange.info/resource/5334/cdbg-income-limits/</w:t>
      </w:r>
    </w:p>
    <w:p w:rsidRPr="00D56BBF" w:rsidR="00BF467B" w:rsidRDefault="00BF467B" w14:paraId="198CA943" w14:textId="77777777">
      <w:pPr>
        <w:pStyle w:val="FootnoteText"/>
        <w:rPr>
          <w:rFonts w:ascii="Century Gothic" w:hAnsi="Century Gothi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A0C62" w:rsidR="00B005DA" w:rsidP="00B005DA" w:rsidRDefault="00B005DA" w14:paraId="00DB4513" w14:textId="5DC789E7">
    <w:pPr>
      <w:pStyle w:val="Header"/>
      <w:ind w:left="-720" w:right="-576"/>
      <w:jc w:val="right"/>
      <w:rPr>
        <w:sz w:val="18"/>
        <w:lang w:val="es-ES_tradnl"/>
      </w:rPr>
    </w:pPr>
    <w:r>
      <w:tab/>
    </w:r>
    <w:r>
      <w:tab/>
    </w:r>
    <w:r w:rsidRPr="00271582">
      <w:rPr>
        <w:sz w:val="18"/>
        <w:highlight w:val="lightGray"/>
        <w:lang w:val="es-ES_tradnl"/>
      </w:rPr>
      <w:t xml:space="preserve"> </w:t>
    </w:r>
    <w:r w:rsidR="005052E0">
      <w:rPr>
        <w:sz w:val="18"/>
        <w:highlight w:val="lightGray"/>
        <w:lang w:val="es-ES_tradnl"/>
      </w:rPr>
      <w:t>[</w:t>
    </w:r>
    <w:r w:rsidRPr="005052E0">
      <w:rPr>
        <w:sz w:val="18"/>
        <w:highlight w:val="lightGray"/>
        <w:lang w:val="es-ES_tradnl"/>
      </w:rPr>
      <w:t>Program</w:t>
    </w:r>
    <w:r w:rsidRPr="005052E0" w:rsidR="005052E0">
      <w:rPr>
        <w:sz w:val="18"/>
        <w:highlight w:val="lightGray"/>
        <w:lang w:val="es-ES_tradnl"/>
      </w:rPr>
      <w:t xml:space="preserve"> Name</w:t>
    </w:r>
    <w:r w:rsidRPr="005052E0">
      <w:rPr>
        <w:sz w:val="18"/>
        <w:highlight w:val="lightGray"/>
        <w:lang w:val="es-ES_tradnl"/>
      </w:rPr>
      <w:t>]</w:t>
    </w:r>
  </w:p>
  <w:p w:rsidRPr="00FA0C62" w:rsidR="00B005DA" w:rsidP="00B005DA" w:rsidRDefault="005052E0" w14:paraId="49557062" w14:textId="4398C8CB">
    <w:pPr>
      <w:pStyle w:val="Header"/>
      <w:ind w:left="-720" w:right="-576"/>
      <w:jc w:val="right"/>
      <w:rPr>
        <w:sz w:val="18"/>
        <w:lang w:val="es-ES_tradnl"/>
      </w:rPr>
    </w:pPr>
    <w:r>
      <w:rPr>
        <w:sz w:val="18"/>
        <w:lang w:val="es-ES_tradnl"/>
      </w:rPr>
      <w:t>Notice of Eligibility</w:t>
    </w:r>
    <w:r w:rsidR="00DB7184">
      <w:rPr>
        <w:sz w:val="18"/>
        <w:lang w:val="es-ES_tradnl"/>
      </w:rPr>
      <w:t>-Permanent Relocation</w:t>
    </w:r>
  </w:p>
  <w:p w:rsidRPr="00842A49" w:rsidR="00B005DA" w:rsidP="00B005DA" w:rsidRDefault="00B005DA" w14:paraId="6DC53C23" w14:textId="34482505">
    <w:pPr>
      <w:pStyle w:val="Header"/>
      <w:ind w:left="-720" w:right="-576"/>
      <w:jc w:val="right"/>
      <w:rPr>
        <w:sz w:val="18"/>
        <w:lang w:val="es-ES_tradnl"/>
      </w:rPr>
    </w:pPr>
    <w:r w:rsidRPr="00842A49">
      <w:rPr>
        <w:sz w:val="18"/>
        <w:lang w:val="es-ES_tradnl"/>
      </w:rPr>
      <w:t>P</w:t>
    </w:r>
    <w:r w:rsidR="00F006AB">
      <w:rPr>
        <w:sz w:val="18"/>
        <w:lang w:val="es-ES_tradnl"/>
      </w:rPr>
      <w:t>age</w:t>
    </w:r>
    <w:r w:rsidRPr="00842A49">
      <w:rPr>
        <w:sz w:val="18"/>
        <w:lang w:val="es-ES_tradnl"/>
      </w:rPr>
      <w:t xml:space="preserve"> </w:t>
    </w:r>
    <w:r w:rsidRPr="00842A49">
      <w:rPr>
        <w:sz w:val="18"/>
        <w:lang w:val="es-ES_tradnl"/>
      </w:rPr>
      <w:fldChar w:fldCharType="begin"/>
    </w:r>
    <w:r w:rsidRPr="00842A49">
      <w:rPr>
        <w:sz w:val="18"/>
        <w:lang w:val="es-ES_tradnl"/>
      </w:rPr>
      <w:instrText xml:space="preserve"> PAGE   \* MERGEFORMAT </w:instrText>
    </w:r>
    <w:r w:rsidRPr="00842A49">
      <w:rPr>
        <w:sz w:val="18"/>
        <w:lang w:val="es-ES_tradnl"/>
      </w:rPr>
      <w:fldChar w:fldCharType="separate"/>
    </w:r>
    <w:r>
      <w:rPr>
        <w:sz w:val="18"/>
        <w:lang w:val="es-ES_tradnl"/>
      </w:rPr>
      <w:t>2</w:t>
    </w:r>
    <w:r w:rsidRPr="00842A49">
      <w:rPr>
        <w:sz w:val="18"/>
        <w:lang w:val="es-ES_tradnl"/>
      </w:rPr>
      <w:fldChar w:fldCharType="end"/>
    </w:r>
    <w:r w:rsidRPr="00842A49">
      <w:rPr>
        <w:sz w:val="18"/>
        <w:lang w:val="es-ES_tradnl"/>
      </w:rPr>
      <w:t xml:space="preserve"> / </w:t>
    </w:r>
    <w:r w:rsidRPr="00842A49">
      <w:rPr>
        <w:sz w:val="18"/>
        <w:lang w:val="es-ES_tradnl"/>
      </w:rPr>
      <w:fldChar w:fldCharType="begin"/>
    </w:r>
    <w:r w:rsidRPr="00842A49">
      <w:rPr>
        <w:sz w:val="18"/>
        <w:lang w:val="es-ES_tradnl"/>
      </w:rPr>
      <w:instrText xml:space="preserve"> NUMPAGES   \* MERGEFORMAT </w:instrText>
    </w:r>
    <w:r w:rsidRPr="00842A49">
      <w:rPr>
        <w:sz w:val="18"/>
        <w:lang w:val="es-ES_tradnl"/>
      </w:rPr>
      <w:fldChar w:fldCharType="separate"/>
    </w:r>
    <w:r>
      <w:rPr>
        <w:sz w:val="18"/>
        <w:lang w:val="es-ES_tradnl"/>
      </w:rPr>
      <w:t>3</w:t>
    </w:r>
    <w:r w:rsidRPr="00842A49">
      <w:rPr>
        <w:sz w:val="18"/>
        <w:lang w:val="es-ES_tradnl"/>
      </w:rPr>
      <w:fldChar w:fldCharType="end"/>
    </w:r>
  </w:p>
  <w:p w:rsidR="00AA329F" w:rsidP="00B005DA" w:rsidRDefault="00AA329F" w14:paraId="7CC020B8" w14:textId="42A0F111">
    <w:pPr>
      <w:pStyle w:val="Header"/>
      <w:tabs>
        <w:tab w:val="left" w:pos="592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3AD9" w:rsidR="00DB7184" w:rsidP="00DB7184" w:rsidRDefault="00DB7184" w14:paraId="504A6353" w14:textId="42E42D73">
    <w:pPr>
      <w:pStyle w:val="Header"/>
      <w:ind w:left="-720" w:right="-576"/>
      <w:jc w:val="right"/>
      <w:rPr>
        <w:rFonts w:ascii="Century Gothic" w:hAnsi="Century Gothic"/>
        <w:sz w:val="16"/>
        <w:szCs w:val="20"/>
        <w:lang w:val="es-ES_tradnl"/>
      </w:rPr>
    </w:pPr>
    <w:r w:rsidRPr="00843AD9">
      <w:rPr>
        <w:rFonts w:ascii="Century Gothic" w:hAnsi="Century Gothic"/>
        <w:sz w:val="16"/>
        <w:szCs w:val="20"/>
        <w:highlight w:val="lightGray"/>
        <w:lang w:val="es-ES_tradnl"/>
      </w:rPr>
      <w:t>[</w:t>
    </w:r>
    <w:r w:rsidRPr="00E86959" w:rsidR="004F29ED">
      <w:rPr>
        <w:rFonts w:ascii="Century Gothic" w:hAnsi="Century Gothic"/>
        <w:sz w:val="18"/>
        <w:szCs w:val="18"/>
        <w:highlight w:val="lightGray"/>
      </w:rPr>
      <w:t>Name</w:t>
    </w:r>
    <w:r w:rsidRPr="00E86959" w:rsidR="004F29ED">
      <w:rPr>
        <w:rFonts w:ascii="Century Gothic" w:hAnsi="Century Gothic"/>
        <w:spacing w:val="-1"/>
        <w:sz w:val="18"/>
        <w:szCs w:val="18"/>
        <w:highlight w:val="lightGray"/>
      </w:rPr>
      <w:t xml:space="preserve"> </w:t>
    </w:r>
    <w:r w:rsidRPr="00E86959" w:rsidR="004F29ED">
      <w:rPr>
        <w:rFonts w:ascii="Century Gothic" w:hAnsi="Century Gothic"/>
        <w:sz w:val="18"/>
        <w:szCs w:val="18"/>
        <w:highlight w:val="lightGray"/>
      </w:rPr>
      <w:t>of</w:t>
    </w:r>
    <w:r w:rsidRPr="00E86959" w:rsidR="004F29ED">
      <w:rPr>
        <w:rFonts w:ascii="Century Gothic" w:hAnsi="Century Gothic"/>
        <w:spacing w:val="-1"/>
        <w:sz w:val="18"/>
        <w:szCs w:val="18"/>
        <w:highlight w:val="lightGray"/>
      </w:rPr>
      <w:t xml:space="preserve"> </w:t>
    </w:r>
    <w:r w:rsidRPr="00E86959" w:rsidR="004F29ED">
      <w:rPr>
        <w:rFonts w:ascii="Century Gothic" w:hAnsi="Century Gothic"/>
        <w:sz w:val="18"/>
        <w:szCs w:val="18"/>
        <w:highlight w:val="lightGray"/>
      </w:rPr>
      <w:t>Agency/Entity/Person</w:t>
    </w:r>
    <w:r w:rsidRPr="00843AD9">
      <w:rPr>
        <w:rFonts w:ascii="Century Gothic" w:hAnsi="Century Gothic"/>
        <w:sz w:val="16"/>
        <w:szCs w:val="20"/>
        <w:highlight w:val="lightGray"/>
        <w:lang w:val="es-ES_tradnl"/>
      </w:rPr>
      <w:t>]</w:t>
    </w:r>
  </w:p>
  <w:p w:rsidRPr="00843AD9" w:rsidR="00E72211" w:rsidP="00DB7184" w:rsidRDefault="00E72211" w14:paraId="63105A48" w14:textId="77777777">
    <w:pPr>
      <w:pStyle w:val="Header"/>
      <w:ind w:left="-720" w:right="-576"/>
      <w:jc w:val="right"/>
      <w:rPr>
        <w:rFonts w:ascii="Century Gothic" w:hAnsi="Century Gothic"/>
        <w:sz w:val="16"/>
        <w:szCs w:val="20"/>
      </w:rPr>
    </w:pPr>
    <w:r w:rsidRPr="00843AD9">
      <w:rPr>
        <w:rFonts w:ascii="Century Gothic" w:hAnsi="Century Gothic"/>
        <w:sz w:val="16"/>
        <w:szCs w:val="20"/>
      </w:rPr>
      <w:t>Notice of Eligibility: Permanent Relocation</w:t>
    </w:r>
  </w:p>
  <w:p w:rsidRPr="00843AD9" w:rsidR="00DB7184" w:rsidP="00DB7184" w:rsidRDefault="00E72211" w14:paraId="4BDB3BFC" w14:textId="37D0DF39">
    <w:pPr>
      <w:pStyle w:val="Header"/>
      <w:ind w:left="-720" w:right="-576"/>
      <w:jc w:val="right"/>
      <w:rPr>
        <w:rFonts w:ascii="Century Gothic" w:hAnsi="Century Gothic"/>
        <w:sz w:val="16"/>
        <w:szCs w:val="20"/>
        <w:lang w:val="es-ES_tradnl"/>
      </w:rPr>
    </w:pPr>
    <w:r w:rsidRPr="00843AD9">
      <w:rPr>
        <w:rFonts w:ascii="Century Gothic" w:hAnsi="Century Gothic"/>
        <w:sz w:val="16"/>
        <w:szCs w:val="20"/>
      </w:rPr>
      <w:t xml:space="preserve"> </w:t>
    </w:r>
    <w:r w:rsidRPr="00843AD9" w:rsidR="00DB7184">
      <w:rPr>
        <w:rFonts w:ascii="Century Gothic" w:hAnsi="Century Gothic"/>
        <w:sz w:val="16"/>
        <w:szCs w:val="20"/>
        <w:lang w:val="es-ES_tradnl"/>
      </w:rPr>
      <w:t>P</w:t>
    </w:r>
    <w:r w:rsidRPr="00843AD9" w:rsidR="00F006AB">
      <w:rPr>
        <w:rFonts w:ascii="Century Gothic" w:hAnsi="Century Gothic"/>
        <w:sz w:val="16"/>
        <w:szCs w:val="20"/>
        <w:lang w:val="es-ES_tradnl"/>
      </w:rPr>
      <w:t xml:space="preserve">age </w:t>
    </w:r>
    <w:r w:rsidRPr="00843AD9" w:rsidR="00DB7184">
      <w:rPr>
        <w:rFonts w:ascii="Century Gothic" w:hAnsi="Century Gothic"/>
        <w:sz w:val="16"/>
        <w:szCs w:val="20"/>
        <w:lang w:val="es-ES_tradnl"/>
      </w:rPr>
      <w:fldChar w:fldCharType="begin"/>
    </w:r>
    <w:r w:rsidRPr="00843AD9" w:rsidR="00DB7184">
      <w:rPr>
        <w:rFonts w:ascii="Century Gothic" w:hAnsi="Century Gothic"/>
        <w:sz w:val="16"/>
        <w:szCs w:val="20"/>
        <w:lang w:val="es-ES_tradnl"/>
      </w:rPr>
      <w:instrText xml:space="preserve"> PAGE   \* MERGEFORMAT </w:instrText>
    </w:r>
    <w:r w:rsidRPr="00843AD9" w:rsidR="00DB7184">
      <w:rPr>
        <w:rFonts w:ascii="Century Gothic" w:hAnsi="Century Gothic"/>
        <w:sz w:val="16"/>
        <w:szCs w:val="20"/>
        <w:lang w:val="es-ES_tradnl"/>
      </w:rPr>
      <w:fldChar w:fldCharType="separate"/>
    </w:r>
    <w:r w:rsidRPr="00843AD9" w:rsidR="00DB7184">
      <w:rPr>
        <w:rFonts w:ascii="Century Gothic" w:hAnsi="Century Gothic"/>
        <w:sz w:val="16"/>
        <w:szCs w:val="20"/>
        <w:lang w:val="es-ES_tradnl"/>
      </w:rPr>
      <w:t>2</w:t>
    </w:r>
    <w:r w:rsidRPr="00843AD9" w:rsidR="00DB7184">
      <w:rPr>
        <w:rFonts w:ascii="Century Gothic" w:hAnsi="Century Gothic"/>
        <w:sz w:val="16"/>
        <w:szCs w:val="20"/>
        <w:lang w:val="es-ES_tradnl"/>
      </w:rPr>
      <w:fldChar w:fldCharType="end"/>
    </w:r>
    <w:r w:rsidRPr="00843AD9" w:rsidR="00DB7184">
      <w:rPr>
        <w:rFonts w:ascii="Century Gothic" w:hAnsi="Century Gothic"/>
        <w:sz w:val="16"/>
        <w:szCs w:val="20"/>
        <w:lang w:val="es-ES_tradnl"/>
      </w:rPr>
      <w:t xml:space="preserve"> / </w:t>
    </w:r>
    <w:r w:rsidRPr="00843AD9" w:rsidR="00DB7184">
      <w:rPr>
        <w:rFonts w:ascii="Century Gothic" w:hAnsi="Century Gothic"/>
        <w:sz w:val="16"/>
        <w:szCs w:val="20"/>
        <w:lang w:val="es-ES_tradnl"/>
      </w:rPr>
      <w:fldChar w:fldCharType="begin"/>
    </w:r>
    <w:r w:rsidRPr="00843AD9" w:rsidR="00DB7184">
      <w:rPr>
        <w:rFonts w:ascii="Century Gothic" w:hAnsi="Century Gothic"/>
        <w:sz w:val="16"/>
        <w:szCs w:val="20"/>
        <w:lang w:val="es-ES_tradnl"/>
      </w:rPr>
      <w:instrText xml:space="preserve"> NUMPAGES   \* MERGEFORMAT </w:instrText>
    </w:r>
    <w:r w:rsidRPr="00843AD9" w:rsidR="00DB7184">
      <w:rPr>
        <w:rFonts w:ascii="Century Gothic" w:hAnsi="Century Gothic"/>
        <w:sz w:val="16"/>
        <w:szCs w:val="20"/>
        <w:lang w:val="es-ES_tradnl"/>
      </w:rPr>
      <w:fldChar w:fldCharType="separate"/>
    </w:r>
    <w:r w:rsidRPr="00843AD9" w:rsidR="00DB7184">
      <w:rPr>
        <w:rFonts w:ascii="Century Gothic" w:hAnsi="Century Gothic"/>
        <w:sz w:val="16"/>
        <w:szCs w:val="20"/>
        <w:lang w:val="es-ES_tradnl"/>
      </w:rPr>
      <w:t>3</w:t>
    </w:r>
    <w:r w:rsidRPr="00843AD9" w:rsidR="00DB7184">
      <w:rPr>
        <w:rFonts w:ascii="Century Gothic" w:hAnsi="Century Gothic"/>
        <w:sz w:val="16"/>
        <w:szCs w:val="20"/>
        <w:lang w:val="es-ES_tradnl"/>
      </w:rPr>
      <w:fldChar w:fldCharType="end"/>
    </w:r>
  </w:p>
  <w:p w:rsidRPr="00A10433" w:rsidR="009149A7" w:rsidP="00DB7184" w:rsidRDefault="009149A7" w14:paraId="40D6EE5E" w14:textId="0E14B711">
    <w:pPr>
      <w:pStyle w:val="Header"/>
      <w:jc w:val="right"/>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006AB" w:rsidR="00F006AB" w:rsidRDefault="00D34293" w14:paraId="328C6734" w14:textId="32246063">
    <w:pPr>
      <w:pStyle w:val="Header"/>
      <w:rPr>
        <w:rFonts w:ascii="Century Gothic" w:hAnsi="Century Gothic"/>
      </w:rPr>
    </w:pPr>
    <w:r>
      <w:rPr>
        <w:noProof/>
      </w:rPr>
      <w:drawing>
        <wp:anchor distT="0" distB="0" distL="114300" distR="114300" simplePos="0" relativeHeight="251659264" behindDoc="1" locked="0" layoutInCell="1" allowOverlap="1" wp14:anchorId="3A54D95F" wp14:editId="2C3B8BCB">
          <wp:simplePos x="0" y="0"/>
          <wp:positionH relativeFrom="margin">
            <wp:align>left</wp:align>
          </wp:positionH>
          <wp:positionV relativeFrom="paragraph">
            <wp:posOffset>-274320</wp:posOffset>
          </wp:positionV>
          <wp:extent cx="1695450" cy="678180"/>
          <wp:effectExtent l="0" t="0" r="0" b="0"/>
          <wp:wrapNone/>
          <wp:docPr id="20" name="Picture 20" descr="Image result for 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placeholder"/>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16954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62vzSpaA" int2:invalidationBookmarkName="" int2:hashCode="mwMS1DNURSEAPE" int2:id="NOjTCC1T">
      <int2:state int2:type="LegacyProofing" int2:value="Rejected"/>
    </int2:bookmark>
    <int2:bookmark int2:bookmarkName="_Int_KJmRCK6t" int2:invalidationBookmarkName="" int2:hashCode="3VYbo2bCMJmMlV" int2:id="r7jONMNF">
      <int2:state int2:type="LegacyProofing"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8D"/>
    <w:rsid w:val="00077846"/>
    <w:rsid w:val="000A7EF3"/>
    <w:rsid w:val="000B1BE2"/>
    <w:rsid w:val="000B35B5"/>
    <w:rsid w:val="000D6225"/>
    <w:rsid w:val="00131A6C"/>
    <w:rsid w:val="001561E0"/>
    <w:rsid w:val="00260A67"/>
    <w:rsid w:val="00262E27"/>
    <w:rsid w:val="002A434A"/>
    <w:rsid w:val="002E22B9"/>
    <w:rsid w:val="003338A5"/>
    <w:rsid w:val="00343C1F"/>
    <w:rsid w:val="00373A51"/>
    <w:rsid w:val="003A122F"/>
    <w:rsid w:val="003B7B63"/>
    <w:rsid w:val="00406F25"/>
    <w:rsid w:val="00435339"/>
    <w:rsid w:val="00436127"/>
    <w:rsid w:val="004E1CD9"/>
    <w:rsid w:val="004F29ED"/>
    <w:rsid w:val="005052E0"/>
    <w:rsid w:val="00523A11"/>
    <w:rsid w:val="0052768D"/>
    <w:rsid w:val="00551DD8"/>
    <w:rsid w:val="005E2700"/>
    <w:rsid w:val="005E4695"/>
    <w:rsid w:val="006A61B5"/>
    <w:rsid w:val="006B4A08"/>
    <w:rsid w:val="007333B6"/>
    <w:rsid w:val="007373EA"/>
    <w:rsid w:val="00751826"/>
    <w:rsid w:val="007744ED"/>
    <w:rsid w:val="008300E0"/>
    <w:rsid w:val="00843AD9"/>
    <w:rsid w:val="00855FEB"/>
    <w:rsid w:val="008A0580"/>
    <w:rsid w:val="009149A7"/>
    <w:rsid w:val="00930A3F"/>
    <w:rsid w:val="0094008B"/>
    <w:rsid w:val="00967AF4"/>
    <w:rsid w:val="00A10433"/>
    <w:rsid w:val="00A16C59"/>
    <w:rsid w:val="00A33199"/>
    <w:rsid w:val="00AA329F"/>
    <w:rsid w:val="00AA652C"/>
    <w:rsid w:val="00AE3C22"/>
    <w:rsid w:val="00B005DA"/>
    <w:rsid w:val="00B5281D"/>
    <w:rsid w:val="00B926DF"/>
    <w:rsid w:val="00BC2C16"/>
    <w:rsid w:val="00BF467B"/>
    <w:rsid w:val="00C276A8"/>
    <w:rsid w:val="00C800AD"/>
    <w:rsid w:val="00C9227F"/>
    <w:rsid w:val="00CE2637"/>
    <w:rsid w:val="00CF224F"/>
    <w:rsid w:val="00D34293"/>
    <w:rsid w:val="00D56BBF"/>
    <w:rsid w:val="00D87FA5"/>
    <w:rsid w:val="00D92AE7"/>
    <w:rsid w:val="00DB7184"/>
    <w:rsid w:val="00DD72B6"/>
    <w:rsid w:val="00DD7D08"/>
    <w:rsid w:val="00E41CD5"/>
    <w:rsid w:val="00E51704"/>
    <w:rsid w:val="00E72211"/>
    <w:rsid w:val="00E7370B"/>
    <w:rsid w:val="00EB7301"/>
    <w:rsid w:val="00F006AB"/>
    <w:rsid w:val="00F02553"/>
    <w:rsid w:val="00F814ED"/>
    <w:rsid w:val="00FB1A11"/>
    <w:rsid w:val="16F41B82"/>
    <w:rsid w:val="29F782A2"/>
    <w:rsid w:val="3173AF76"/>
    <w:rsid w:val="3F0BC1D4"/>
    <w:rsid w:val="4E571B71"/>
    <w:rsid w:val="729F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42C1"/>
  <w15:chartTrackingRefBased/>
  <w15:docId w15:val="{729E3716-4949-4304-B567-1FC36B5497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edcontent" w:customStyle="1">
    <w:name w:val="markedcontent"/>
    <w:basedOn w:val="DefaultParagraphFont"/>
    <w:rsid w:val="0052768D"/>
  </w:style>
  <w:style w:type="paragraph" w:styleId="FootnoteText">
    <w:name w:val="footnote text"/>
    <w:basedOn w:val="Normal"/>
    <w:link w:val="FootnoteTextChar"/>
    <w:uiPriority w:val="99"/>
    <w:semiHidden/>
    <w:unhideWhenUsed/>
    <w:rsid w:val="00E41CD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41CD5"/>
    <w:rPr>
      <w:sz w:val="20"/>
      <w:szCs w:val="20"/>
    </w:rPr>
  </w:style>
  <w:style w:type="character" w:styleId="FootnoteReference">
    <w:name w:val="footnote reference"/>
    <w:basedOn w:val="DefaultParagraphFont"/>
    <w:uiPriority w:val="99"/>
    <w:semiHidden/>
    <w:unhideWhenUsed/>
    <w:rsid w:val="00E41CD5"/>
    <w:rPr>
      <w:vertAlign w:val="superscript"/>
    </w:rPr>
  </w:style>
  <w:style w:type="paragraph" w:styleId="ListParagraph">
    <w:name w:val="List Paragraph"/>
    <w:basedOn w:val="Normal"/>
    <w:uiPriority w:val="34"/>
    <w:qFormat/>
    <w:rsid w:val="00E41CD5"/>
    <w:pPr>
      <w:ind w:left="720"/>
      <w:contextualSpacing/>
    </w:pPr>
  </w:style>
  <w:style w:type="character" w:styleId="Hyperlink">
    <w:name w:val="Hyperlink"/>
    <w:basedOn w:val="DefaultParagraphFont"/>
    <w:uiPriority w:val="99"/>
    <w:unhideWhenUsed/>
    <w:rsid w:val="00E41CD5"/>
    <w:rPr>
      <w:color w:val="0563C1" w:themeColor="hyperlink"/>
      <w:u w:val="single"/>
    </w:rPr>
  </w:style>
  <w:style w:type="character" w:styleId="UnresolvedMention">
    <w:name w:val="Unresolved Mention"/>
    <w:basedOn w:val="DefaultParagraphFont"/>
    <w:uiPriority w:val="99"/>
    <w:semiHidden/>
    <w:unhideWhenUsed/>
    <w:rsid w:val="00E41CD5"/>
    <w:rPr>
      <w:color w:val="605E5C"/>
      <w:shd w:val="clear" w:color="auto" w:fill="E1DFDD"/>
    </w:rPr>
  </w:style>
  <w:style w:type="paragraph" w:styleId="BodyTextIndent">
    <w:name w:val="Body Text Indent"/>
    <w:basedOn w:val="Normal"/>
    <w:link w:val="BodyTextIndentChar"/>
    <w:uiPriority w:val="99"/>
    <w:unhideWhenUsed/>
    <w:rsid w:val="00E41CD5"/>
    <w:pPr>
      <w:spacing w:after="0" w:line="240" w:lineRule="auto"/>
      <w:ind w:left="720"/>
    </w:pPr>
    <w:rPr>
      <w:rFonts w:ascii="Arial" w:hAnsi="Arial" w:eastAsia="Times New Roman" w:cs="Arial"/>
      <w:color w:val="333333"/>
    </w:rPr>
  </w:style>
  <w:style w:type="character" w:styleId="BodyTextIndentChar" w:customStyle="1">
    <w:name w:val="Body Text Indent Char"/>
    <w:basedOn w:val="DefaultParagraphFont"/>
    <w:link w:val="BodyTextIndent"/>
    <w:uiPriority w:val="99"/>
    <w:rsid w:val="00E41CD5"/>
    <w:rPr>
      <w:rFonts w:ascii="Arial" w:hAnsi="Arial" w:eastAsia="Times New Roman" w:cs="Arial"/>
      <w:color w:val="333333"/>
    </w:rPr>
  </w:style>
  <w:style w:type="paragraph" w:styleId="BodyTextIndent2">
    <w:name w:val="Body Text Indent 2"/>
    <w:basedOn w:val="Normal"/>
    <w:link w:val="BodyTextIndent2Char"/>
    <w:uiPriority w:val="99"/>
    <w:unhideWhenUsed/>
    <w:rsid w:val="00FB1A11"/>
    <w:pPr>
      <w:spacing w:after="0" w:line="240" w:lineRule="auto"/>
      <w:ind w:left="720" w:firstLine="720"/>
    </w:pPr>
    <w:rPr>
      <w:rFonts w:ascii="Arial" w:hAnsi="Arial" w:eastAsia="Times New Roman" w:cs="Arial"/>
      <w:color w:val="333333"/>
    </w:rPr>
  </w:style>
  <w:style w:type="character" w:styleId="BodyTextIndent2Char" w:customStyle="1">
    <w:name w:val="Body Text Indent 2 Char"/>
    <w:basedOn w:val="DefaultParagraphFont"/>
    <w:link w:val="BodyTextIndent2"/>
    <w:uiPriority w:val="99"/>
    <w:rsid w:val="00FB1A11"/>
    <w:rPr>
      <w:rFonts w:ascii="Arial" w:hAnsi="Arial" w:eastAsia="Times New Roman" w:cs="Arial"/>
      <w:color w:val="333333"/>
    </w:rPr>
  </w:style>
  <w:style w:type="paragraph" w:styleId="NoSpacing">
    <w:name w:val="No Spacing"/>
    <w:uiPriority w:val="1"/>
    <w:qFormat/>
    <w:rsid w:val="002E22B9"/>
    <w:pPr>
      <w:spacing w:after="0" w:line="240" w:lineRule="auto"/>
    </w:pPr>
  </w:style>
  <w:style w:type="paragraph" w:styleId="Header">
    <w:name w:val="header"/>
    <w:basedOn w:val="Normal"/>
    <w:link w:val="HeaderChar"/>
    <w:uiPriority w:val="99"/>
    <w:unhideWhenUsed/>
    <w:rsid w:val="00967AF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7AF4"/>
  </w:style>
  <w:style w:type="paragraph" w:styleId="Footer">
    <w:name w:val="footer"/>
    <w:basedOn w:val="Normal"/>
    <w:link w:val="FooterChar"/>
    <w:uiPriority w:val="99"/>
    <w:unhideWhenUsed/>
    <w:rsid w:val="00967AF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7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9335">
      <w:bodyDiv w:val="1"/>
      <w:marLeft w:val="0"/>
      <w:marRight w:val="0"/>
      <w:marTop w:val="0"/>
      <w:marBottom w:val="0"/>
      <w:divBdr>
        <w:top w:val="none" w:sz="0" w:space="0" w:color="auto"/>
        <w:left w:val="none" w:sz="0" w:space="0" w:color="auto"/>
        <w:bottom w:val="none" w:sz="0" w:space="0" w:color="auto"/>
        <w:right w:val="none" w:sz="0" w:space="0" w:color="auto"/>
      </w:divBdr>
      <w:divsChild>
        <w:div w:id="930238274">
          <w:marLeft w:val="0"/>
          <w:marRight w:val="0"/>
          <w:marTop w:val="0"/>
          <w:marBottom w:val="0"/>
          <w:divBdr>
            <w:top w:val="none" w:sz="0" w:space="0" w:color="auto"/>
            <w:left w:val="none" w:sz="0" w:space="0" w:color="auto"/>
            <w:bottom w:val="none" w:sz="0" w:space="0" w:color="auto"/>
            <w:right w:val="none" w:sz="0" w:space="0" w:color="auto"/>
          </w:divBdr>
        </w:div>
      </w:divsChild>
    </w:div>
    <w:div w:id="621419971">
      <w:bodyDiv w:val="1"/>
      <w:marLeft w:val="0"/>
      <w:marRight w:val="0"/>
      <w:marTop w:val="0"/>
      <w:marBottom w:val="0"/>
      <w:divBdr>
        <w:top w:val="none" w:sz="0" w:space="0" w:color="auto"/>
        <w:left w:val="none" w:sz="0" w:space="0" w:color="auto"/>
        <w:bottom w:val="none" w:sz="0" w:space="0" w:color="auto"/>
        <w:right w:val="none" w:sz="0" w:space="0" w:color="auto"/>
      </w:divBdr>
      <w:divsChild>
        <w:div w:id="103600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legalCDBG@vivienda.pr.gov"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header" Target="header2.xml" Id="rId9" /><Relationship Type="http://schemas.microsoft.com/office/2020/10/relationships/intelligence" Target="intelligence2.xml" Id="R4d695652f3f84719" /></Relationships>
</file>

<file path=word/_rels/footnotes.xml.rels><?xml version="1.0" encoding="UTF-8" standalone="yes"?>
<Relationships xmlns="http://schemas.openxmlformats.org/package/2006/relationships"><Relationship Id="rId1" Type="http://schemas.openxmlformats.org/officeDocument/2006/relationships/hyperlink" Target="https://www.fhwa.dot.gov/real_estate/uniform_act/relocation/moving_cost_schedule.cfm"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24A2-9F09-4F0F-9751-DCD0BAC0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731</Words>
  <Characters>4889</Characters>
  <Application>Microsoft Office Word</Application>
  <DocSecurity>0</DocSecurity>
  <Lines>325</Lines>
  <Paragraphs>170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Jelina Colon</dc:creator>
  <cp:keywords/>
  <dc:description/>
  <cp:lastModifiedBy>Yolea Mayers</cp:lastModifiedBy>
  <cp:revision>63</cp:revision>
  <dcterms:created xsi:type="dcterms:W3CDTF">2022-03-16T15:13:00Z</dcterms:created>
  <dcterms:modified xsi:type="dcterms:W3CDTF">2022-05-13T12:21:00Z</dcterms:modified>
</cp:coreProperties>
</file>