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0FD9" w:rsidR="00C85DB4" w:rsidP="00C85DB4" w:rsidRDefault="00C85DB4" w14:paraId="4C933317" w14:textId="77777777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0D77E22">
        <w:rPr>
          <w:rFonts w:ascii="Century Gothic" w:hAnsi="Century Gothic"/>
          <w:sz w:val="16"/>
          <w:szCs w:val="16"/>
        </w:rPr>
        <w:t xml:space="preserve">Sent by: Certified Mail </w:t>
      </w:r>
      <w:r w:rsidRPr="00D77E22">
        <w:rPr>
          <w:rFonts w:ascii="MS Gothic" w:hAnsi="MS Gothic" w:eastAsia="MS Gothic"/>
          <w:sz w:val="16"/>
          <w:szCs w:val="16"/>
        </w:rPr>
        <w:t>☐</w:t>
      </w:r>
      <w:r w:rsidRPr="00D77E22">
        <w:rPr>
          <w:rFonts w:ascii="Century Gothic" w:hAnsi="Century Gothic"/>
          <w:sz w:val="16"/>
          <w:szCs w:val="16"/>
        </w:rPr>
        <w:t xml:space="preserve"> or Personally Served</w:t>
      </w:r>
      <w:r w:rsidRPr="00700DF9">
        <w:rPr>
          <w:rFonts w:ascii="Century Gothic" w:hAnsi="Century Gothic"/>
          <w:sz w:val="16"/>
          <w:szCs w:val="16"/>
        </w:rPr>
        <w:t xml:space="preserve"> </w:t>
      </w:r>
      <w:r w:rsidRPr="00700DF9">
        <w:rPr>
          <w:rFonts w:ascii="MS Gothic" w:hAnsi="MS Gothic" w:eastAsia="MS Gothic"/>
          <w:sz w:val="16"/>
          <w:szCs w:val="16"/>
        </w:rPr>
        <w:t>☐</w:t>
      </w:r>
    </w:p>
    <w:p w:rsidR="00A94D78" w:rsidP="00A94D78" w:rsidRDefault="00A94D78" w14:paraId="46A1F9CF" w14:textId="77777777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:rsidR="007E3E90" w:rsidP="007E3E90" w:rsidRDefault="007E3E90" w14:paraId="3E1F191F" w14:textId="616CC34B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FC2665">
        <w:rPr>
          <w:rFonts w:ascii="Century Gothic" w:hAnsi="Century Gothic"/>
          <w:sz w:val="22"/>
          <w:szCs w:val="22"/>
          <w:highlight w:val="lightGray"/>
        </w:rPr>
        <w:t>Date</w:t>
      </w:r>
      <w:r w:rsidRPr="00FC2665">
        <w:rPr>
          <w:rFonts w:ascii="Century Gothic" w:hAnsi="Century Gothic"/>
          <w:sz w:val="22"/>
          <w:szCs w:val="22"/>
        </w:rPr>
        <w:t>]</w:t>
      </w:r>
    </w:p>
    <w:p w:rsidR="00C85DB4" w:rsidP="007E3E90" w:rsidRDefault="00C85DB4" w14:paraId="53C69736" w14:textId="77777777">
      <w:pPr>
        <w:pStyle w:val="Default"/>
        <w:rPr>
          <w:rFonts w:ascii="Century Gothic" w:hAnsi="Century Gothic"/>
          <w:sz w:val="22"/>
          <w:szCs w:val="22"/>
        </w:rPr>
      </w:pPr>
    </w:p>
    <w:p w:rsidR="00A94D78" w:rsidP="00DD456E" w:rsidRDefault="00DD456E" w14:paraId="4ABFA39A" w14:textId="1EE012C2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FF3311" w:rsidR="00950C81">
        <w:rPr>
          <w:rFonts w:ascii="Century Gothic" w:hAnsi="Century Gothic"/>
          <w:sz w:val="22"/>
          <w:szCs w:val="22"/>
          <w:highlight w:val="lightGray"/>
        </w:rPr>
        <w:t>URA</w:t>
      </w:r>
      <w:r w:rsidR="00950C81">
        <w:rPr>
          <w:rFonts w:ascii="Century Gothic" w:hAnsi="Century Gothic"/>
          <w:sz w:val="22"/>
          <w:szCs w:val="22"/>
        </w:rPr>
        <w:t xml:space="preserve"> </w:t>
      </w:r>
      <w:r w:rsidRPr="00FC2665">
        <w:rPr>
          <w:rFonts w:ascii="Century Gothic" w:hAnsi="Century Gothic"/>
          <w:sz w:val="22"/>
          <w:szCs w:val="22"/>
          <w:highlight w:val="lightGray"/>
        </w:rPr>
        <w:t>Case ID</w:t>
      </w:r>
      <w:r w:rsidR="00F63ACC">
        <w:rPr>
          <w:rFonts w:ascii="Century Gothic" w:hAnsi="Century Gothic"/>
          <w:sz w:val="22"/>
          <w:szCs w:val="22"/>
        </w:rPr>
        <w:t>]</w:t>
      </w:r>
    </w:p>
    <w:p w:rsidR="00C85DB4" w:rsidP="00DD456E" w:rsidRDefault="00C85DB4" w14:paraId="1D1DBCB3" w14:textId="77777777">
      <w:pPr>
        <w:pStyle w:val="Default"/>
        <w:rPr>
          <w:rFonts w:ascii="Century Gothic" w:hAnsi="Century Gothic"/>
          <w:sz w:val="22"/>
          <w:szCs w:val="22"/>
        </w:rPr>
      </w:pPr>
    </w:p>
    <w:p w:rsidRPr="00FC2665" w:rsidR="00A94D78" w:rsidP="00DD456E" w:rsidRDefault="00950C81" w14:paraId="14902C11" w14:textId="36FDB071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FF3311">
        <w:rPr>
          <w:rFonts w:ascii="Century Gothic" w:hAnsi="Century Gothic"/>
          <w:sz w:val="22"/>
          <w:szCs w:val="22"/>
          <w:highlight w:val="lightGray"/>
        </w:rPr>
        <w:t>Tenant Name</w:t>
      </w:r>
      <w:r>
        <w:rPr>
          <w:rFonts w:ascii="Century Gothic" w:hAnsi="Century Gothic"/>
          <w:sz w:val="22"/>
          <w:szCs w:val="22"/>
        </w:rPr>
        <w:t>]</w:t>
      </w:r>
      <w:r w:rsidRPr="00FC2665" w:rsidR="00DD456E">
        <w:rPr>
          <w:rFonts w:ascii="Century Gothic" w:hAnsi="Century Gothic"/>
          <w:sz w:val="22"/>
          <w:szCs w:val="22"/>
        </w:rPr>
        <w:t xml:space="preserve"> </w:t>
      </w:r>
    </w:p>
    <w:p w:rsidRPr="00FC2665" w:rsidR="00DD456E" w:rsidP="00DD456E" w:rsidRDefault="00DD456E" w14:paraId="443639BB" w14:textId="6FD84010">
      <w:pPr>
        <w:pStyle w:val="Default"/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FF3311" w:rsidR="009C6C89">
        <w:rPr>
          <w:rFonts w:ascii="Century Gothic" w:hAnsi="Century Gothic"/>
          <w:sz w:val="22"/>
          <w:szCs w:val="22"/>
          <w:highlight w:val="lightGray"/>
        </w:rPr>
        <w:t>Temporary Unit</w:t>
      </w:r>
      <w:r w:rsidR="009C6C89">
        <w:rPr>
          <w:rFonts w:ascii="Century Gothic" w:hAnsi="Century Gothic"/>
          <w:sz w:val="22"/>
          <w:szCs w:val="22"/>
        </w:rPr>
        <w:t xml:space="preserve"> </w:t>
      </w:r>
      <w:r w:rsidRPr="00FF3311" w:rsidR="00950C81">
        <w:rPr>
          <w:rFonts w:ascii="Century Gothic" w:hAnsi="Century Gothic"/>
          <w:sz w:val="22"/>
          <w:szCs w:val="22"/>
          <w:highlight w:val="lightGray"/>
        </w:rPr>
        <w:t>Address</w:t>
      </w:r>
      <w:r w:rsidRPr="00FC2665">
        <w:rPr>
          <w:rFonts w:ascii="Century Gothic" w:hAnsi="Century Gothic"/>
          <w:sz w:val="22"/>
          <w:szCs w:val="22"/>
        </w:rPr>
        <w:t xml:space="preserve">] </w:t>
      </w:r>
    </w:p>
    <w:p w:rsidRPr="00FC2665" w:rsidR="00DD456E" w:rsidP="00677E85" w:rsidRDefault="00DD456E" w14:paraId="6F518D94" w14:textId="667C2686">
      <w:pPr>
        <w:pStyle w:val="Default"/>
        <w:tabs>
          <w:tab w:val="left" w:pos="6386"/>
        </w:tabs>
        <w:rPr>
          <w:rFonts w:ascii="Century Gothic" w:hAnsi="Century Gothic"/>
          <w:sz w:val="22"/>
          <w:szCs w:val="22"/>
        </w:rPr>
      </w:pPr>
      <w:r w:rsidRPr="00FC2665">
        <w:rPr>
          <w:rFonts w:ascii="Century Gothic" w:hAnsi="Century Gothic"/>
          <w:sz w:val="22"/>
          <w:szCs w:val="22"/>
        </w:rPr>
        <w:t>[</w:t>
      </w:r>
      <w:r w:rsidRPr="00950C81">
        <w:rPr>
          <w:rFonts w:ascii="Century Gothic" w:hAnsi="Century Gothic"/>
          <w:sz w:val="22"/>
          <w:szCs w:val="22"/>
          <w:highlight w:val="lightGray"/>
        </w:rPr>
        <w:t>City</w:t>
      </w:r>
      <w:r w:rsidRPr="00FF3311" w:rsidR="00950C81">
        <w:rPr>
          <w:rFonts w:ascii="Century Gothic" w:hAnsi="Century Gothic"/>
          <w:sz w:val="22"/>
          <w:szCs w:val="22"/>
          <w:highlight w:val="lightGray"/>
        </w:rPr>
        <w:t xml:space="preserve">, </w:t>
      </w:r>
      <w:r w:rsidRPr="00950C81">
        <w:rPr>
          <w:rFonts w:ascii="Century Gothic" w:hAnsi="Century Gothic"/>
          <w:sz w:val="22"/>
          <w:szCs w:val="22"/>
          <w:highlight w:val="lightGray"/>
        </w:rPr>
        <w:t>State</w:t>
      </w:r>
      <w:r w:rsidRPr="00FF3311" w:rsidR="00950C81">
        <w:rPr>
          <w:rFonts w:ascii="Century Gothic" w:hAnsi="Century Gothic"/>
          <w:sz w:val="22"/>
          <w:szCs w:val="22"/>
          <w:highlight w:val="lightGray"/>
        </w:rPr>
        <w:t xml:space="preserve"> </w:t>
      </w:r>
      <w:r w:rsidRPr="00950C81">
        <w:rPr>
          <w:rFonts w:ascii="Century Gothic" w:hAnsi="Century Gothic"/>
          <w:sz w:val="22"/>
          <w:szCs w:val="22"/>
          <w:highlight w:val="lightGray"/>
        </w:rPr>
        <w:t>Zip</w:t>
      </w:r>
      <w:r w:rsidRPr="00FC2665">
        <w:rPr>
          <w:rFonts w:ascii="Century Gothic" w:hAnsi="Century Gothic"/>
          <w:sz w:val="22"/>
          <w:szCs w:val="22"/>
        </w:rPr>
        <w:t xml:space="preserve">] </w:t>
      </w:r>
      <w:r w:rsidR="00B44107">
        <w:rPr>
          <w:rFonts w:ascii="Century Gothic" w:hAnsi="Century Gothic"/>
          <w:sz w:val="22"/>
          <w:szCs w:val="22"/>
        </w:rPr>
        <w:tab/>
      </w:r>
    </w:p>
    <w:p w:rsidR="00DD456E" w:rsidP="00DD456E" w:rsidRDefault="00DD456E" w14:paraId="26B14E05" w14:textId="41D1EA82">
      <w:pPr>
        <w:pStyle w:val="Default"/>
        <w:rPr>
          <w:rFonts w:ascii="Century Gothic" w:hAnsi="Century Gothic"/>
          <w:sz w:val="22"/>
          <w:szCs w:val="22"/>
        </w:rPr>
      </w:pPr>
    </w:p>
    <w:p w:rsidRPr="00FC2665" w:rsidR="00950C81" w:rsidP="00DD456E" w:rsidRDefault="00950C81" w14:paraId="2D1E4FE0" w14:textId="77777777">
      <w:pPr>
        <w:pStyle w:val="Default"/>
        <w:rPr>
          <w:rFonts w:ascii="Century Gothic" w:hAnsi="Century Gothic"/>
          <w:sz w:val="22"/>
          <w:szCs w:val="22"/>
        </w:rPr>
      </w:pPr>
    </w:p>
    <w:p w:rsidRPr="00FC2665" w:rsidR="00DD456E" w:rsidP="00DD456E" w:rsidRDefault="00DD456E" w14:paraId="7B0AD4FA" w14:textId="1DB5A010">
      <w:pPr>
        <w:pStyle w:val="Default"/>
        <w:rPr>
          <w:rFonts w:ascii="Century Gothic" w:hAnsi="Century Gothic"/>
          <w:sz w:val="22"/>
          <w:szCs w:val="22"/>
        </w:rPr>
      </w:pPr>
      <w:r w:rsidRPr="004854C3">
        <w:rPr>
          <w:rFonts w:ascii="Century Gothic" w:hAnsi="Century Gothic"/>
          <w:b/>
          <w:sz w:val="22"/>
          <w:szCs w:val="22"/>
        </w:rPr>
        <w:t>Re:</w:t>
      </w:r>
      <w:r w:rsidRPr="00FC266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FC2665" w:rsidR="007E3E90">
        <w:rPr>
          <w:rFonts w:ascii="Century Gothic" w:hAnsi="Century Gothic"/>
          <w:b/>
          <w:bCs/>
          <w:sz w:val="22"/>
          <w:szCs w:val="22"/>
        </w:rPr>
        <w:t>URA</w:t>
      </w:r>
      <w:bookmarkStart w:name="_Hlk14443386" w:id="0"/>
      <w:r w:rsidRPr="00FC2665">
        <w:rPr>
          <w:rFonts w:ascii="Century Gothic" w:hAnsi="Century Gothic"/>
          <w:b/>
          <w:bCs/>
          <w:sz w:val="22"/>
          <w:szCs w:val="22"/>
        </w:rPr>
        <w:t xml:space="preserve"> </w:t>
      </w:r>
      <w:bookmarkEnd w:id="0"/>
      <w:r w:rsidRPr="00FC2665">
        <w:rPr>
          <w:rFonts w:ascii="Century Gothic" w:hAnsi="Century Gothic"/>
          <w:b/>
          <w:bCs/>
          <w:sz w:val="22"/>
          <w:szCs w:val="22"/>
        </w:rPr>
        <w:t>–</w:t>
      </w:r>
      <w:r w:rsidR="007E3E9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C3E00">
        <w:rPr>
          <w:rFonts w:ascii="Century Gothic" w:hAnsi="Century Gothic"/>
          <w:b/>
          <w:bCs/>
          <w:sz w:val="22"/>
          <w:szCs w:val="22"/>
        </w:rPr>
        <w:t>Return Home Noti</w:t>
      </w:r>
      <w:r w:rsidR="009222D7">
        <w:rPr>
          <w:rFonts w:ascii="Century Gothic" w:hAnsi="Century Gothic"/>
          <w:b/>
          <w:bCs/>
          <w:sz w:val="22"/>
          <w:szCs w:val="22"/>
        </w:rPr>
        <w:t>fication</w:t>
      </w:r>
    </w:p>
    <w:p w:rsidRPr="00FC2665" w:rsidR="00DD456E" w:rsidP="00DD456E" w:rsidRDefault="00DD456E" w14:paraId="69997FBE" w14:textId="77777777">
      <w:pPr>
        <w:pStyle w:val="Default"/>
        <w:rPr>
          <w:rFonts w:ascii="Century Gothic" w:hAnsi="Century Gothic"/>
          <w:sz w:val="22"/>
          <w:szCs w:val="22"/>
        </w:rPr>
      </w:pPr>
    </w:p>
    <w:p w:rsidR="00DD456E" w:rsidP="00DD456E" w:rsidRDefault="00DD456E" w14:paraId="40C67EDB" w14:textId="77777777">
      <w:pPr>
        <w:pStyle w:val="Default"/>
        <w:rPr>
          <w:rFonts w:ascii="Century Gothic" w:hAnsi="Century Gothic"/>
          <w:sz w:val="22"/>
          <w:szCs w:val="22"/>
        </w:rPr>
      </w:pPr>
    </w:p>
    <w:p w:rsidRPr="00311525" w:rsidR="00950C81" w:rsidP="00DD456E" w:rsidRDefault="00DD456E" w14:paraId="773EDDDA" w14:textId="601127A2">
      <w:pPr>
        <w:pStyle w:val="Default"/>
        <w:rPr>
          <w:rFonts w:ascii="Century Gothic" w:hAnsi="Century Gothic"/>
          <w:sz w:val="22"/>
          <w:szCs w:val="22"/>
        </w:rPr>
      </w:pPr>
      <w:r w:rsidRPr="00311525">
        <w:rPr>
          <w:rFonts w:ascii="Century Gothic" w:hAnsi="Century Gothic"/>
          <w:sz w:val="22"/>
          <w:szCs w:val="22"/>
        </w:rPr>
        <w:t>Dear [</w:t>
      </w:r>
      <w:r w:rsidRPr="00311525">
        <w:rPr>
          <w:rFonts w:ascii="Century Gothic" w:hAnsi="Century Gothic"/>
          <w:sz w:val="22"/>
          <w:szCs w:val="22"/>
          <w:highlight w:val="lightGray"/>
        </w:rPr>
        <w:t>Tenant Name</w:t>
      </w:r>
      <w:r w:rsidRPr="00311525">
        <w:rPr>
          <w:rFonts w:ascii="Century Gothic" w:hAnsi="Century Gothic"/>
          <w:sz w:val="22"/>
          <w:szCs w:val="22"/>
        </w:rPr>
        <w:t xml:space="preserve">], </w:t>
      </w:r>
    </w:p>
    <w:p w:rsidRPr="00311525" w:rsidR="0019304D" w:rsidP="00FF3311" w:rsidRDefault="002C38EC" w14:paraId="288FE346" w14:textId="77777777">
      <w:pPr>
        <w:pStyle w:val="Default"/>
      </w:pPr>
    </w:p>
    <w:p w:rsidR="00BB3B28" w:rsidP="00BB3B28" w:rsidRDefault="00AC3E00" w14:paraId="28E9CB24" w14:textId="73FC2755">
      <w:pPr>
        <w:jc w:val="both"/>
        <w:rPr>
          <w:rFonts w:ascii="Century Gothic" w:hAnsi="Century Gothic"/>
        </w:rPr>
      </w:pPr>
      <w:r w:rsidRPr="00311525" w:rsidR="00AC3E00">
        <w:rPr>
          <w:rFonts w:ascii="Century Gothic" w:hAnsi="Century Gothic"/>
        </w:rPr>
        <w:t>Th</w:t>
      </w:r>
      <w:r w:rsidR="00677207">
        <w:rPr>
          <w:rFonts w:ascii="Century Gothic" w:hAnsi="Century Gothic"/>
        </w:rPr>
        <w:t>is letter is to notify you that</w:t>
      </w:r>
      <w:r w:rsidRPr="00311525" w:rsidR="00AC3E00">
        <w:rPr>
          <w:rFonts w:ascii="Century Gothic" w:hAnsi="Century Gothic"/>
        </w:rPr>
        <w:t xml:space="preserve"> </w:t>
      </w:r>
      <w:r w:rsidR="00950C81">
        <w:rPr>
          <w:rFonts w:ascii="Century Gothic" w:hAnsi="Century Gothic"/>
        </w:rPr>
        <w:t xml:space="preserve">the </w:t>
      </w:r>
      <w:r w:rsidRPr="4C3280EB" w:rsidR="00F63ACC">
        <w:rPr>
          <w:rFonts w:ascii="Century Gothic" w:hAnsi="Century Gothic"/>
          <w:highlight w:val="lightGray"/>
        </w:rPr>
        <w:t>[</w:t>
      </w:r>
      <w:r w:rsidRPr="4C3280EB" w:rsidR="4C3280EB">
        <w:rPr>
          <w:rFonts w:ascii="Century Gothic" w:hAnsi="Century Gothic"/>
          <w:highlight w:val="lightGray"/>
        </w:rPr>
        <w:t>Subrecipient/Agency Name</w:t>
      </w:r>
      <w:r w:rsidRPr="4C3280EB" w:rsidR="00F63ACC">
        <w:rPr>
          <w:rFonts w:ascii="Century Gothic" w:hAnsi="Century Gothic"/>
          <w:highlight w:val="lightGray"/>
        </w:rPr>
        <w:t>]</w:t>
      </w:r>
      <w:r w:rsidRPr="00311525" w:rsidR="00AC3E00">
        <w:rPr>
          <w:rFonts w:ascii="Century Gothic" w:hAnsi="Century Gothic"/>
        </w:rPr>
        <w:t xml:space="preserve"> </w:t>
      </w:r>
      <w:r w:rsidR="00167F4B">
        <w:rPr>
          <w:rFonts w:ascii="Century Gothic" w:hAnsi="Century Gothic"/>
        </w:rPr>
        <w:t xml:space="preserve">has completed </w:t>
      </w:r>
      <w:r w:rsidRPr="00311525" w:rsidR="00AC3E00">
        <w:rPr>
          <w:rFonts w:ascii="Century Gothic" w:hAnsi="Century Gothic"/>
        </w:rPr>
        <w:t xml:space="preserve">construction </w:t>
      </w:r>
      <w:r w:rsidR="00167F4B">
        <w:rPr>
          <w:rFonts w:ascii="Century Gothic" w:hAnsi="Century Gothic"/>
        </w:rPr>
        <w:t xml:space="preserve">activities </w:t>
      </w:r>
      <w:r w:rsidRPr="00311525" w:rsidR="00AC3E00">
        <w:rPr>
          <w:rFonts w:ascii="Century Gothic" w:hAnsi="Century Gothic"/>
        </w:rPr>
        <w:t xml:space="preserve">on </w:t>
      </w:r>
      <w:r w:rsidR="00461D4A">
        <w:rPr>
          <w:rFonts w:ascii="Century Gothic" w:hAnsi="Century Gothic"/>
        </w:rPr>
        <w:t xml:space="preserve">your </w:t>
      </w:r>
      <w:r w:rsidR="004854C3">
        <w:rPr>
          <w:rFonts w:ascii="Century Gothic" w:hAnsi="Century Gothic"/>
        </w:rPr>
        <w:t xml:space="preserve">displacement </w:t>
      </w:r>
      <w:r w:rsidR="00985FF9">
        <w:rPr>
          <w:rFonts w:ascii="Century Gothic" w:hAnsi="Century Gothic"/>
        </w:rPr>
        <w:t>dwelling located</w:t>
      </w:r>
      <w:r w:rsidRPr="00311525" w:rsidR="00AC3E00">
        <w:rPr>
          <w:rFonts w:ascii="Century Gothic" w:hAnsi="Century Gothic"/>
        </w:rPr>
        <w:t xml:space="preserve"> at [</w:t>
      </w:r>
      <w:r w:rsidRPr="00311525" w:rsidR="00AC3E00">
        <w:rPr>
          <w:rFonts w:ascii="Century Gothic" w:hAnsi="Century Gothic"/>
          <w:highlight w:val="lightGray"/>
        </w:rPr>
        <w:t xml:space="preserve">Original </w:t>
      </w:r>
      <w:r w:rsidRPr="00AD46B7" w:rsidR="005C3CE8">
        <w:rPr>
          <w:rFonts w:ascii="Century Gothic" w:hAnsi="Century Gothic"/>
          <w:highlight w:val="lightGray"/>
        </w:rPr>
        <w:t>real property address</w:t>
      </w:r>
      <w:r w:rsidRPr="00311525" w:rsidR="00AC3E00">
        <w:rPr>
          <w:rFonts w:ascii="Century Gothic" w:hAnsi="Century Gothic"/>
        </w:rPr>
        <w:t>]</w:t>
      </w:r>
      <w:r w:rsidRPr="00311525" w:rsidR="00311525">
        <w:rPr>
          <w:rFonts w:ascii="Century Gothic" w:hAnsi="Century Gothic"/>
        </w:rPr>
        <w:t xml:space="preserve">. Because </w:t>
      </w:r>
      <w:r w:rsidR="00805C8B">
        <w:rPr>
          <w:rFonts w:ascii="Century Gothic" w:hAnsi="Century Gothic"/>
        </w:rPr>
        <w:t>f</w:t>
      </w:r>
      <w:r w:rsidRPr="00311525" w:rsidR="00311525">
        <w:rPr>
          <w:rFonts w:ascii="Century Gothic" w:hAnsi="Century Gothic"/>
        </w:rPr>
        <w:t>ederal funding is in</w:t>
      </w:r>
      <w:r w:rsidR="00150DB9">
        <w:rPr>
          <w:rFonts w:ascii="Century Gothic" w:hAnsi="Century Gothic"/>
        </w:rPr>
        <w:t>v</w:t>
      </w:r>
      <w:r w:rsidRPr="00311525" w:rsidR="00311525">
        <w:rPr>
          <w:rFonts w:ascii="Century Gothic" w:hAnsi="Century Gothic"/>
        </w:rPr>
        <w:t xml:space="preserve">olved with this project, you continue to be protected by </w:t>
      </w:r>
      <w:r w:rsidRPr="00311525" w:rsidR="00311525">
        <w:rPr>
          <w:rFonts w:ascii="Century Gothic" w:hAnsi="Century Gothic" w:eastAsia="Calibri"/>
        </w:rPr>
        <w:t xml:space="preserve">the </w:t>
      </w:r>
      <w:r w:rsidRPr="00311525" w:rsidR="00311525">
        <w:rPr>
          <w:rFonts w:ascii="Century Gothic" w:hAnsi="Century Gothic"/>
        </w:rPr>
        <w:t>Uniform Relocation Assistance and Real Property Acquisition Policies Act of 1970 (</w:t>
      </w:r>
      <w:r w:rsidRPr="00311525" w:rsidR="00311525">
        <w:rPr>
          <w:rFonts w:ascii="Century Gothic" w:hAnsi="Century Gothic"/>
          <w:b w:val="1"/>
          <w:bCs w:val="1"/>
        </w:rPr>
        <w:t>URA</w:t>
      </w:r>
      <w:r w:rsidRPr="00311525" w:rsidR="00311525">
        <w:rPr>
          <w:rFonts w:ascii="Century Gothic" w:hAnsi="Century Gothic"/>
        </w:rPr>
        <w:t xml:space="preserve">), </w:t>
      </w:r>
      <w:r w:rsidRPr="00606264" w:rsidDel="00B32F3F" w:rsidR="00BB3B28">
        <w:rPr>
          <w:rFonts w:ascii="Century Gothic" w:hAnsi="Century Gothic"/>
        </w:rPr>
        <w:t xml:space="preserve">as amended, </w:t>
      </w:r>
      <w:r w:rsidRPr="00606264" w:rsidR="00BB3B28">
        <w:rPr>
          <w:rFonts w:ascii="Century Gothic" w:hAnsi="Century Gothic"/>
        </w:rPr>
        <w:t xml:space="preserve">42 U.S.C. § 4601 </w:t>
      </w:r>
      <w:r w:rsidRPr="4C3280EB" w:rsidR="00BB3B28">
        <w:rPr>
          <w:rFonts w:ascii="Century Gothic" w:hAnsi="Century Gothic"/>
          <w:i w:val="1"/>
          <w:iCs w:val="1"/>
        </w:rPr>
        <w:t>et seq</w:t>
      </w:r>
      <w:r w:rsidRPr="00606264" w:rsidR="00BB3B28">
        <w:rPr>
          <w:rFonts w:ascii="Century Gothic" w:hAnsi="Century Gothic"/>
        </w:rPr>
        <w:t>.,</w:t>
      </w:r>
      <w:r w:rsidRPr="00606264" w:rsidDel="00B32F3F" w:rsidR="00BB3B28">
        <w:rPr>
          <w:rFonts w:ascii="Century Gothic" w:hAnsi="Century Gothic"/>
        </w:rPr>
        <w:t xml:space="preserve"> and Section 104(d) of the Housing and Community Development Act of 1974</w:t>
      </w:r>
      <w:r w:rsidRPr="00606264" w:rsidR="00BB3B28">
        <w:rPr>
          <w:rFonts w:ascii="Century Gothic" w:hAnsi="Century Gothic"/>
        </w:rPr>
        <w:t xml:space="preserve"> </w:t>
      </w:r>
      <w:r w:rsidRPr="00606264" w:rsidDel="00B32F3F" w:rsidR="00BB3B28">
        <w:rPr>
          <w:rFonts w:ascii="Century Gothic" w:hAnsi="Century Gothic"/>
        </w:rPr>
        <w:t>(</w:t>
      </w:r>
      <w:r w:rsidRPr="4C3280EB" w:rsidDel="00B32F3F" w:rsidR="00BB3B28">
        <w:rPr>
          <w:rFonts w:ascii="Century Gothic" w:hAnsi="Century Gothic"/>
          <w:b w:val="1"/>
          <w:bCs w:val="1"/>
        </w:rPr>
        <w:t>HCDA</w:t>
      </w:r>
      <w:r w:rsidRPr="00606264" w:rsidDel="00B32F3F" w:rsidR="00BB3B28">
        <w:rPr>
          <w:rFonts w:ascii="Century Gothic" w:hAnsi="Century Gothic"/>
        </w:rPr>
        <w:t>), as amended, 42 U.S.C. § 5304(d)</w:t>
      </w:r>
      <w:r w:rsidRPr="00606264" w:rsidR="00BB3B28">
        <w:rPr>
          <w:rFonts w:ascii="Century Gothic" w:hAnsi="Century Gothic"/>
        </w:rPr>
        <w:t>.</w:t>
      </w:r>
      <w:r w:rsidRPr="003A59BE" w:rsidDel="00B32F3F" w:rsidR="00BB3B28">
        <w:rPr>
          <w:rFonts w:ascii="Century Gothic" w:hAnsi="Century Gothic"/>
        </w:rPr>
        <w:t xml:space="preserve"> </w:t>
      </w:r>
    </w:p>
    <w:p w:rsidR="009D23D4" w:rsidP="00AD7605" w:rsidRDefault="00CB57E4" w14:paraId="39FA97F5" w14:textId="06465987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77E85">
        <w:rPr>
          <w:rFonts w:ascii="Century Gothic" w:hAnsi="Century Gothic"/>
          <w:b/>
          <w:bCs/>
          <w:sz w:val="22"/>
          <w:szCs w:val="22"/>
        </w:rPr>
        <w:t>This is a notice to return to your original unit within</w:t>
      </w:r>
      <w:r w:rsidRPr="00677E85">
        <w:rPr>
          <w:rFonts w:ascii="Century Gothic" w:hAnsi="Century Gothic"/>
          <w:b/>
          <w:sz w:val="22"/>
          <w:szCs w:val="22"/>
        </w:rPr>
        <w:t xml:space="preserve"> thirty</w:t>
      </w:r>
      <w:r w:rsidRPr="00677E85">
        <w:rPr>
          <w:rFonts w:ascii="Century Gothic" w:hAnsi="Century Gothic"/>
          <w:sz w:val="22"/>
          <w:szCs w:val="22"/>
        </w:rPr>
        <w:t xml:space="preserve"> (</w:t>
      </w:r>
      <w:r w:rsidRPr="00677E85">
        <w:rPr>
          <w:rFonts w:ascii="Century Gothic" w:hAnsi="Century Gothic"/>
          <w:b/>
          <w:sz w:val="22"/>
          <w:szCs w:val="22"/>
        </w:rPr>
        <w:t>30</w:t>
      </w:r>
      <w:r w:rsidRPr="00677E85">
        <w:rPr>
          <w:rFonts w:ascii="Century Gothic" w:hAnsi="Century Gothic"/>
          <w:sz w:val="22"/>
          <w:szCs w:val="22"/>
        </w:rPr>
        <w:t xml:space="preserve">) </w:t>
      </w:r>
      <w:r w:rsidRPr="00677E85">
        <w:rPr>
          <w:rFonts w:ascii="Century Gothic" w:hAnsi="Century Gothic"/>
          <w:b/>
          <w:bCs/>
          <w:sz w:val="22"/>
          <w:szCs w:val="22"/>
        </w:rPr>
        <w:t>calendar</w:t>
      </w:r>
      <w:r w:rsidRPr="00677E85">
        <w:rPr>
          <w:rFonts w:ascii="Century Gothic" w:hAnsi="Century Gothic"/>
          <w:sz w:val="22"/>
          <w:szCs w:val="22"/>
        </w:rPr>
        <w:t xml:space="preserve"> </w:t>
      </w:r>
      <w:r w:rsidRPr="00677E85">
        <w:rPr>
          <w:rFonts w:ascii="Century Gothic" w:hAnsi="Century Gothic"/>
          <w:b/>
          <w:sz w:val="22"/>
          <w:szCs w:val="22"/>
        </w:rPr>
        <w:t>days</w:t>
      </w:r>
      <w:r w:rsidRPr="00677E85">
        <w:rPr>
          <w:rFonts w:ascii="Century Gothic" w:hAnsi="Century Gothic"/>
          <w:sz w:val="22"/>
          <w:szCs w:val="22"/>
        </w:rPr>
        <w:t xml:space="preserve"> </w:t>
      </w:r>
      <w:r w:rsidRPr="00677E85" w:rsidR="00807F3C">
        <w:rPr>
          <w:rFonts w:ascii="Century Gothic" w:hAnsi="Century Gothic"/>
          <w:b/>
          <w:bCs/>
          <w:sz w:val="22"/>
          <w:szCs w:val="22"/>
        </w:rPr>
        <w:t>of the date of this notice</w:t>
      </w:r>
      <w:r w:rsidRPr="00677E85" w:rsidR="00941E84">
        <w:rPr>
          <w:rFonts w:ascii="Century Gothic" w:hAnsi="Century Gothic"/>
          <w:b/>
          <w:bCs/>
          <w:sz w:val="22"/>
          <w:szCs w:val="22"/>
        </w:rPr>
        <w:t>.</w:t>
      </w:r>
      <w:r w:rsidR="00941E84">
        <w:rPr>
          <w:rFonts w:ascii="Century Gothic" w:hAnsi="Century Gothic"/>
          <w:sz w:val="22"/>
          <w:szCs w:val="22"/>
        </w:rPr>
        <w:t xml:space="preserve"> </w:t>
      </w:r>
      <w:r w:rsidR="00311525">
        <w:rPr>
          <w:rFonts w:ascii="Century Gothic" w:hAnsi="Century Gothic"/>
          <w:sz w:val="22"/>
          <w:szCs w:val="22"/>
        </w:rPr>
        <w:t xml:space="preserve">We have </w:t>
      </w:r>
      <w:r w:rsidR="00A521E6">
        <w:rPr>
          <w:rFonts w:ascii="Century Gothic" w:hAnsi="Century Gothic"/>
          <w:sz w:val="22"/>
          <w:szCs w:val="22"/>
        </w:rPr>
        <w:t>notified the landlord of your temporary unit located at [</w:t>
      </w:r>
      <w:r w:rsidRPr="00A521E6" w:rsidR="00A521E6">
        <w:rPr>
          <w:rFonts w:ascii="Century Gothic" w:hAnsi="Century Gothic"/>
          <w:sz w:val="22"/>
          <w:szCs w:val="22"/>
          <w:highlight w:val="lightGray"/>
        </w:rPr>
        <w:t>Temporary Unit Address</w:t>
      </w:r>
      <w:r w:rsidR="00A521E6">
        <w:rPr>
          <w:rFonts w:ascii="Century Gothic" w:hAnsi="Century Gothic"/>
          <w:sz w:val="22"/>
          <w:szCs w:val="22"/>
        </w:rPr>
        <w:t xml:space="preserve">] that your lease will be terminated on this date.  The Program will work with you to assist with relocation back to your </w:t>
      </w:r>
      <w:r>
        <w:rPr>
          <w:rFonts w:ascii="Century Gothic" w:hAnsi="Century Gothic"/>
          <w:sz w:val="22"/>
          <w:szCs w:val="22"/>
        </w:rPr>
        <w:t>original unit.</w:t>
      </w:r>
      <w:r w:rsidR="00A521E6">
        <w:rPr>
          <w:rFonts w:ascii="Century Gothic" w:hAnsi="Century Gothic"/>
          <w:sz w:val="22"/>
          <w:szCs w:val="22"/>
        </w:rPr>
        <w:t xml:space="preserve"> </w:t>
      </w:r>
    </w:p>
    <w:p w:rsidR="009D23D4" w:rsidP="00311525" w:rsidRDefault="009D23D4" w14:paraId="0523ADAA" w14:textId="7777777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311525" w:rsidP="00311525" w:rsidRDefault="00A521E6" w14:paraId="3CCABB60" w14:textId="5DA45A29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addition, this notice guarantees you the following:</w:t>
      </w:r>
    </w:p>
    <w:p w:rsidR="00A521E6" w:rsidP="00311525" w:rsidRDefault="00A521E6" w14:paraId="48832D5D" w14:textId="7777777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A521E6" w:rsidP="00A521E6" w:rsidRDefault="00A521E6" w14:paraId="6B701A4E" w14:textId="53E54FE2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will be able to lease and occupy your </w:t>
      </w:r>
      <w:r w:rsidR="004854C3">
        <w:rPr>
          <w:rFonts w:ascii="Century Gothic" w:hAnsi="Century Gothic"/>
          <w:sz w:val="22"/>
          <w:szCs w:val="22"/>
        </w:rPr>
        <w:t xml:space="preserve">displacement dwelling </w:t>
      </w:r>
      <w:r>
        <w:rPr>
          <w:rFonts w:ascii="Century Gothic" w:hAnsi="Century Gothic"/>
          <w:sz w:val="22"/>
          <w:szCs w:val="22"/>
        </w:rPr>
        <w:t xml:space="preserve">under </w:t>
      </w:r>
      <w:r w:rsidRPr="004A5928" w:rsidR="004D4802">
        <w:rPr>
          <w:rFonts w:ascii="Century Gothic" w:hAnsi="Century Gothic"/>
          <w:sz w:val="22"/>
          <w:szCs w:val="22"/>
        </w:rPr>
        <w:t>a new occupancy agreement</w:t>
      </w:r>
      <w:r w:rsidR="00EC5376">
        <w:rPr>
          <w:rFonts w:ascii="Century Gothic" w:hAnsi="Century Gothic"/>
          <w:sz w:val="22"/>
          <w:szCs w:val="22"/>
        </w:rPr>
        <w:t xml:space="preserve"> </w:t>
      </w:r>
      <w:r w:rsidR="004D4802">
        <w:rPr>
          <w:rFonts w:ascii="Century Gothic" w:hAnsi="Century Gothic"/>
          <w:sz w:val="22"/>
          <w:szCs w:val="22"/>
        </w:rPr>
        <w:t xml:space="preserve">with </w:t>
      </w:r>
      <w:r w:rsidR="00461D4A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terms and conditions</w:t>
      </w:r>
      <w:r w:rsidR="00461D4A">
        <w:rPr>
          <w:rFonts w:ascii="Century Gothic" w:hAnsi="Century Gothic"/>
          <w:sz w:val="22"/>
          <w:szCs w:val="22"/>
        </w:rPr>
        <w:t xml:space="preserve"> enjoyed prior to your temporary relocation for at least </w:t>
      </w:r>
      <w:r w:rsidRPr="00FF3311" w:rsidR="00461D4A">
        <w:rPr>
          <w:rFonts w:ascii="Century Gothic" w:hAnsi="Century Gothic"/>
          <w:b/>
          <w:sz w:val="22"/>
          <w:szCs w:val="22"/>
        </w:rPr>
        <w:t>twelve (12) month</w:t>
      </w:r>
      <w:r w:rsidRPr="004A5928" w:rsidR="00461D4A">
        <w:rPr>
          <w:rFonts w:ascii="Century Gothic" w:hAnsi="Century Gothic"/>
          <w:b/>
          <w:sz w:val="22"/>
          <w:szCs w:val="22"/>
        </w:rPr>
        <w:t>s</w:t>
      </w:r>
      <w:r w:rsidRPr="004A5928" w:rsidR="00CB57E4">
        <w:rPr>
          <w:rFonts w:ascii="Century Gothic" w:hAnsi="Century Gothic"/>
          <w:sz w:val="22"/>
          <w:szCs w:val="22"/>
        </w:rPr>
        <w:t>;</w:t>
      </w:r>
    </w:p>
    <w:p w:rsidR="00461D4A" w:rsidP="00A521E6" w:rsidRDefault="00461D4A" w14:paraId="67F31D9B" w14:textId="1F3661A7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have the opportunity to replace non-returning household members </w:t>
      </w:r>
      <w:r w:rsidR="003D4C2C">
        <w:rPr>
          <w:rFonts w:ascii="Century Gothic" w:hAnsi="Century Gothic"/>
          <w:sz w:val="22"/>
          <w:szCs w:val="22"/>
        </w:rPr>
        <w:t>in order to maintain the pre-relocation household size; landlords retain the right to vet these proposed new occupants</w:t>
      </w:r>
      <w:r w:rsidRPr="004A5928" w:rsidR="00CB57E4">
        <w:rPr>
          <w:rFonts w:ascii="Century Gothic" w:hAnsi="Century Gothic"/>
          <w:sz w:val="22"/>
          <w:szCs w:val="22"/>
        </w:rPr>
        <w:t>; and</w:t>
      </w:r>
    </w:p>
    <w:p w:rsidR="00A521E6" w:rsidP="00A521E6" w:rsidRDefault="00A521E6" w14:paraId="46AE1427" w14:textId="4D75C12A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Because you had to move temporarily so that the construction could be completed, you will be reimbursed for all reasonable</w:t>
      </w:r>
      <w:r w:rsidR="00335294">
        <w:rPr>
          <w:rFonts w:ascii="Century Gothic" w:hAnsi="Century Gothic"/>
          <w:sz w:val="22"/>
          <w:szCs w:val="22"/>
        </w:rPr>
        <w:t xml:space="preserve"> and</w:t>
      </w:r>
      <w:r w:rsidR="00D978A4">
        <w:rPr>
          <w:rFonts w:ascii="Century Gothic" w:hAnsi="Century Gothic"/>
          <w:sz w:val="22"/>
          <w:szCs w:val="22"/>
        </w:rPr>
        <w:t xml:space="preserve"> nece</w:t>
      </w:r>
      <w:r w:rsidR="005C3878">
        <w:rPr>
          <w:rFonts w:ascii="Century Gothic" w:hAnsi="Century Gothic"/>
          <w:sz w:val="22"/>
          <w:szCs w:val="22"/>
        </w:rPr>
        <w:t>s</w:t>
      </w:r>
      <w:r w:rsidR="00D978A4">
        <w:rPr>
          <w:rFonts w:ascii="Century Gothic" w:hAnsi="Century Gothic"/>
          <w:sz w:val="22"/>
          <w:szCs w:val="22"/>
        </w:rPr>
        <w:t xml:space="preserve">sary </w:t>
      </w:r>
      <w:r>
        <w:rPr>
          <w:rFonts w:ascii="Century Gothic" w:hAnsi="Century Gothic"/>
          <w:sz w:val="22"/>
          <w:szCs w:val="22"/>
        </w:rPr>
        <w:t xml:space="preserve">expenses related to the relocation, including the cost of moving out of temporary housing and any reasonable out-of-pocket expenses incurred to return to </w:t>
      </w:r>
      <w:r w:rsidR="00CB57E4">
        <w:rPr>
          <w:rFonts w:ascii="Century Gothic" w:hAnsi="Century Gothic"/>
          <w:sz w:val="22"/>
          <w:szCs w:val="22"/>
        </w:rPr>
        <w:t>your original unit</w:t>
      </w:r>
      <w:r w:rsidR="00985FF9">
        <w:rPr>
          <w:rFonts w:ascii="Century Gothic" w:hAnsi="Century Gothic"/>
          <w:sz w:val="22"/>
          <w:szCs w:val="22"/>
        </w:rPr>
        <w:t>.</w:t>
      </w:r>
    </w:p>
    <w:p w:rsidR="00A521E6" w:rsidP="00A521E6" w:rsidRDefault="00A521E6" w14:paraId="1F47F2B6" w14:textId="7777777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807F3C" w:rsidP="00A521E6" w:rsidRDefault="00807F3C" w14:paraId="5BB67F25" w14:textId="4DD8C903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elect not to return to this </w:t>
      </w:r>
      <w:r w:rsidR="004854C3">
        <w:rPr>
          <w:rFonts w:ascii="Century Gothic" w:hAnsi="Century Gothic"/>
          <w:sz w:val="22"/>
          <w:szCs w:val="22"/>
        </w:rPr>
        <w:t xml:space="preserve">displacement dwelling </w:t>
      </w:r>
      <w:r w:rsidR="00461D4A">
        <w:rPr>
          <w:rFonts w:ascii="Century Gothic" w:hAnsi="Century Gothic"/>
          <w:sz w:val="22"/>
          <w:szCs w:val="22"/>
        </w:rPr>
        <w:t xml:space="preserve">or fail to negotiate return occupancy terms by the return date </w:t>
      </w:r>
      <w:r w:rsidRPr="00C666CC" w:rsidR="00CB57E4">
        <w:rPr>
          <w:rFonts w:ascii="Century Gothic" w:hAnsi="Century Gothic"/>
          <w:sz w:val="22"/>
          <w:szCs w:val="22"/>
        </w:rPr>
        <w:t>stated</w:t>
      </w:r>
      <w:r w:rsidR="00CB57E4">
        <w:rPr>
          <w:rFonts w:ascii="Century Gothic" w:hAnsi="Century Gothic"/>
          <w:sz w:val="22"/>
          <w:szCs w:val="22"/>
        </w:rPr>
        <w:t xml:space="preserve"> </w:t>
      </w:r>
      <w:r w:rsidR="00461D4A">
        <w:rPr>
          <w:rFonts w:ascii="Century Gothic" w:hAnsi="Century Gothic"/>
          <w:sz w:val="22"/>
          <w:szCs w:val="22"/>
        </w:rPr>
        <w:t>above, the landlord may advertise the unit for occupancy at market rates without Agency restriction.</w:t>
      </w:r>
      <w:r w:rsidR="00BC16C5">
        <w:rPr>
          <w:rFonts w:ascii="Century Gothic" w:hAnsi="Century Gothic"/>
          <w:sz w:val="22"/>
          <w:szCs w:val="22"/>
        </w:rPr>
        <w:t xml:space="preserve"> </w:t>
      </w:r>
    </w:p>
    <w:p w:rsidR="00807F3C" w:rsidP="00A521E6" w:rsidRDefault="00807F3C" w14:paraId="2AC2A47A" w14:textId="7777777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A521E6" w:rsidP="00A521E6" w:rsidRDefault="002C4C9A" w14:paraId="26370217" w14:textId="398042B2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A59F6">
        <w:rPr>
          <w:rFonts w:ascii="Century Gothic" w:hAnsi="Century Gothic"/>
          <w:b/>
          <w:bCs/>
          <w:sz w:val="22"/>
          <w:szCs w:val="22"/>
        </w:rPr>
        <w:t xml:space="preserve">We urge you not to move from your temporary unit until you have had the opportunity to speak with </w:t>
      </w:r>
      <w:r w:rsidR="00A427AD">
        <w:rPr>
          <w:rFonts w:ascii="Century Gothic" w:hAnsi="Century Gothic"/>
          <w:b/>
          <w:bCs/>
          <w:sz w:val="22"/>
          <w:szCs w:val="22"/>
        </w:rPr>
        <w:t>your URA Case Manager</w:t>
      </w:r>
      <w:r w:rsidRPr="00FA59F6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521E6">
        <w:rPr>
          <w:rFonts w:ascii="Century Gothic" w:hAnsi="Century Gothic"/>
          <w:sz w:val="22"/>
          <w:szCs w:val="22"/>
        </w:rPr>
        <w:t xml:space="preserve">A representative from the Program will be reaching </w:t>
      </w:r>
      <w:r w:rsidR="00A521E6">
        <w:rPr>
          <w:rFonts w:ascii="Century Gothic" w:hAnsi="Century Gothic"/>
          <w:sz w:val="22"/>
          <w:szCs w:val="22"/>
        </w:rPr>
        <w:lastRenderedPageBreak/>
        <w:t xml:space="preserve">out to you to coordinate your relocation. All moving and out-of-pocket expenses must be approved by the </w:t>
      </w:r>
      <w:r w:rsidR="00CB57E4">
        <w:rPr>
          <w:rFonts w:ascii="Century Gothic" w:hAnsi="Century Gothic"/>
          <w:sz w:val="22"/>
          <w:szCs w:val="22"/>
        </w:rPr>
        <w:t>P</w:t>
      </w:r>
      <w:r w:rsidR="00A521E6">
        <w:rPr>
          <w:rFonts w:ascii="Century Gothic" w:hAnsi="Century Gothic"/>
          <w:sz w:val="22"/>
          <w:szCs w:val="22"/>
        </w:rPr>
        <w:t>rogram in advance of incurring those costs.</w:t>
      </w:r>
    </w:p>
    <w:p w:rsidRPr="005A4F00" w:rsidR="00862669" w:rsidP="00862669" w:rsidRDefault="00862669" w14:paraId="62F99EDB" w14:textId="77777777">
      <w:pPr>
        <w:jc w:val="both"/>
        <w:rPr>
          <w:rFonts w:ascii="Century Gothic" w:hAnsi="Century Gothic"/>
        </w:rPr>
      </w:pPr>
    </w:p>
    <w:p w:rsidRPr="005A4F00" w:rsidR="00862669" w:rsidP="00862669" w:rsidRDefault="00862669" w14:paraId="1D50240F" w14:textId="77777777">
      <w:pPr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>If you have any questions, please contact your URA Case Manager [</w:t>
      </w:r>
      <w:r w:rsidRPr="007E2588">
        <w:rPr>
          <w:rFonts w:ascii="Century Gothic" w:hAnsi="Century Gothic"/>
          <w:highlight w:val="lightGray"/>
        </w:rPr>
        <w:t>URA point of contact name</w:t>
      </w:r>
      <w:r w:rsidRPr="00832EF9">
        <w:rPr>
          <w:rFonts w:ascii="Century Gothic" w:hAnsi="Century Gothic"/>
          <w:highlight w:val="lightGray"/>
        </w:rPr>
        <w:t>]</w:t>
      </w:r>
      <w:r w:rsidRPr="005A4F00">
        <w:rPr>
          <w:rFonts w:ascii="Century Gothic" w:hAnsi="Century Gothic"/>
        </w:rPr>
        <w:t xml:space="preserve"> at </w:t>
      </w:r>
      <w:r>
        <w:rPr>
          <w:rFonts w:ascii="Century Gothic" w:hAnsi="Century Gothic"/>
        </w:rPr>
        <w:t>[</w:t>
      </w:r>
      <w:r w:rsidRPr="00FC2665">
        <w:rPr>
          <w:rFonts w:ascii="Century Gothic" w:hAnsi="Century Gothic"/>
          <w:highlight w:val="lightGray"/>
        </w:rPr>
        <w:t xml:space="preserve">URA </w:t>
      </w:r>
      <w:r>
        <w:rPr>
          <w:rFonts w:ascii="Century Gothic" w:hAnsi="Century Gothic"/>
          <w:highlight w:val="lightGray"/>
        </w:rPr>
        <w:t xml:space="preserve">point of contact </w:t>
      </w:r>
      <w:r w:rsidRPr="00FC2665">
        <w:rPr>
          <w:rFonts w:ascii="Century Gothic" w:hAnsi="Century Gothic"/>
          <w:highlight w:val="lightGray"/>
        </w:rPr>
        <w:t>Phone</w:t>
      </w:r>
      <w:r>
        <w:rPr>
          <w:rFonts w:ascii="Century Gothic" w:hAnsi="Century Gothic"/>
        </w:rPr>
        <w:t>]</w:t>
      </w:r>
      <w:r w:rsidRPr="005A4F00">
        <w:rPr>
          <w:rFonts w:ascii="Century Gothic" w:hAnsi="Century Gothic"/>
        </w:rPr>
        <w:t xml:space="preserve"> or by email at [</w:t>
      </w:r>
      <w:r w:rsidRPr="00FC2665">
        <w:rPr>
          <w:rFonts w:ascii="Century Gothic" w:hAnsi="Century Gothic"/>
          <w:highlight w:val="lightGray"/>
        </w:rPr>
        <w:t>URA</w:t>
      </w:r>
      <w:r>
        <w:rPr>
          <w:rFonts w:ascii="Century Gothic" w:hAnsi="Century Gothic"/>
          <w:highlight w:val="lightGray"/>
        </w:rPr>
        <w:t xml:space="preserve"> point of contact</w:t>
      </w:r>
      <w:r w:rsidRPr="00FC2665">
        <w:rPr>
          <w:rFonts w:ascii="Century Gothic" w:hAnsi="Century Gothic"/>
          <w:highlight w:val="lightGray"/>
        </w:rPr>
        <w:t xml:space="preserve"> Email</w:t>
      </w:r>
      <w:r w:rsidRPr="005A4F00">
        <w:rPr>
          <w:rFonts w:ascii="Century Gothic" w:hAnsi="Century Gothic"/>
        </w:rPr>
        <w:t xml:space="preserve">].  </w:t>
      </w:r>
      <w:bookmarkStart w:name="_Hlk45991365" w:id="1"/>
      <w:r w:rsidRPr="005A4F00">
        <w:rPr>
          <w:rFonts w:ascii="Century Gothic" w:hAnsi="Century Gothic"/>
        </w:rPr>
        <w:t>Please save this letter for your records.</w:t>
      </w:r>
    </w:p>
    <w:bookmarkEnd w:id="1"/>
    <w:p w:rsidRPr="005A4F00" w:rsidR="00862669" w:rsidP="00862669" w:rsidRDefault="00862669" w14:paraId="26840787" w14:textId="77777777">
      <w:pPr>
        <w:jc w:val="both"/>
        <w:rPr>
          <w:rFonts w:ascii="Century Gothic" w:hAnsi="Century Gothic"/>
        </w:rPr>
      </w:pPr>
    </w:p>
    <w:p w:rsidR="00941E84" w:rsidRDefault="00941E84" w14:paraId="6984F3D7" w14:textId="77777777">
      <w:pPr>
        <w:rPr>
          <w:rFonts w:ascii="Century Gothic" w:hAnsi="Century Gothic"/>
        </w:rPr>
      </w:pPr>
    </w:p>
    <w:p w:rsidR="002C4C9A" w:rsidRDefault="005239BF" w14:paraId="675B6C3E" w14:textId="799BCFEF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C64832" w:rsidP="00FF3311" w:rsidRDefault="00C64832" w14:paraId="15F13199" w14:textId="77777777">
      <w:pPr>
        <w:spacing w:after="0"/>
        <w:rPr>
          <w:rFonts w:ascii="Century Gothic" w:hAnsi="Century Gothic"/>
        </w:rPr>
      </w:pPr>
    </w:p>
    <w:p w:rsidR="00B44107" w:rsidP="005D1B4C" w:rsidRDefault="00B44107" w14:paraId="2FB5E104" w14:textId="1A6A22E6">
      <w:pPr>
        <w:spacing w:after="0"/>
        <w:rPr>
          <w:rFonts w:ascii="Century Gothic" w:hAnsi="Century Gothic"/>
          <w:highlight w:val="lightGray"/>
        </w:rPr>
      </w:pPr>
      <w:r>
        <w:rPr>
          <w:rFonts w:ascii="Century Gothic" w:hAnsi="Century Gothic"/>
          <w:highlight w:val="lightGray"/>
        </w:rPr>
        <w:t>[Digital Signature]</w:t>
      </w:r>
    </w:p>
    <w:p w:rsidRPr="002C38EC" w:rsidR="002C38EC" w:rsidP="002C38EC" w:rsidRDefault="002C38EC" w14:paraId="025BBF01" w14:textId="77777777">
      <w:pPr>
        <w:pStyle w:val="NoSpacing"/>
        <w:rPr>
          <w:rFonts w:ascii="Century Gothic" w:hAnsi="Century Gothic"/>
        </w:rPr>
      </w:pPr>
      <w:r w:rsidRPr="002C38EC">
        <w:rPr>
          <w:rFonts w:ascii="Century Gothic" w:hAnsi="Century Gothic"/>
        </w:rPr>
        <w:t>[</w:t>
      </w:r>
      <w:r w:rsidRPr="002C38EC">
        <w:rPr>
          <w:rFonts w:ascii="Century Gothic" w:hAnsi="Century Gothic"/>
          <w:highlight w:val="lightGray"/>
        </w:rPr>
        <w:t>URA point of contact name and</w:t>
      </w:r>
      <w:r w:rsidRPr="002C38EC">
        <w:rPr>
          <w:rFonts w:ascii="Century Gothic" w:hAnsi="Century Gothic"/>
          <w:spacing w:val="-2"/>
          <w:highlight w:val="lightGray"/>
        </w:rPr>
        <w:t xml:space="preserve"> </w:t>
      </w:r>
      <w:r w:rsidRPr="002C38EC">
        <w:rPr>
          <w:rFonts w:ascii="Century Gothic" w:hAnsi="Century Gothic"/>
          <w:highlight w:val="lightGray"/>
        </w:rPr>
        <w:t>title</w:t>
      </w:r>
      <w:r w:rsidRPr="002C38EC">
        <w:rPr>
          <w:rFonts w:ascii="Century Gothic" w:hAnsi="Century Gothic"/>
        </w:rPr>
        <w:t>]</w:t>
      </w:r>
    </w:p>
    <w:p w:rsidRPr="002C38EC" w:rsidR="002C38EC" w:rsidP="002C38EC" w:rsidRDefault="002C38EC" w14:paraId="14BB3114" w14:textId="77777777">
      <w:pPr>
        <w:pStyle w:val="NoSpacing"/>
        <w:rPr>
          <w:rFonts w:ascii="Century Gothic" w:hAnsi="Century Gothic"/>
        </w:rPr>
      </w:pPr>
      <w:r w:rsidRPr="002C38EC">
        <w:rPr>
          <w:rFonts w:ascii="Century Gothic" w:hAnsi="Century Gothic"/>
        </w:rPr>
        <w:t>[</w:t>
      </w:r>
      <w:r w:rsidRPr="002C38EC">
        <w:rPr>
          <w:rFonts w:ascii="Century Gothic" w:hAnsi="Century Gothic"/>
          <w:highlight w:val="lightGray"/>
        </w:rPr>
        <w:t>Name</w:t>
      </w:r>
      <w:r w:rsidRPr="002C38EC">
        <w:rPr>
          <w:rFonts w:ascii="Century Gothic" w:hAnsi="Century Gothic"/>
          <w:spacing w:val="-1"/>
          <w:highlight w:val="lightGray"/>
        </w:rPr>
        <w:t xml:space="preserve"> </w:t>
      </w:r>
      <w:r w:rsidRPr="002C38EC">
        <w:rPr>
          <w:rFonts w:ascii="Century Gothic" w:hAnsi="Century Gothic"/>
          <w:highlight w:val="lightGray"/>
        </w:rPr>
        <w:t>of</w:t>
      </w:r>
      <w:r w:rsidRPr="002C38EC">
        <w:rPr>
          <w:rFonts w:ascii="Century Gothic" w:hAnsi="Century Gothic"/>
          <w:spacing w:val="-1"/>
          <w:highlight w:val="lightGray"/>
        </w:rPr>
        <w:t xml:space="preserve"> </w:t>
      </w:r>
      <w:r w:rsidRPr="002C38EC">
        <w:rPr>
          <w:rFonts w:ascii="Century Gothic" w:hAnsi="Century Gothic"/>
          <w:highlight w:val="lightGray"/>
        </w:rPr>
        <w:t>Agency/Entity/Person</w:t>
      </w:r>
      <w:r w:rsidRPr="002C38EC">
        <w:rPr>
          <w:rFonts w:ascii="Century Gothic" w:hAnsi="Century Gothic"/>
        </w:rPr>
        <w:t xml:space="preserve">] </w:t>
      </w:r>
    </w:p>
    <w:p w:rsidRPr="002C38EC" w:rsidR="005239BF" w:rsidP="002C38EC" w:rsidRDefault="005239BF" w14:paraId="367E7701" w14:textId="5FC835F7">
      <w:pPr>
        <w:pStyle w:val="NoSpacing"/>
        <w:rPr>
          <w:rFonts w:ascii="Century Gothic" w:hAnsi="Century Gothic"/>
        </w:rPr>
      </w:pPr>
    </w:p>
    <w:sectPr w:rsidRPr="002C38EC" w:rsidR="005239BF" w:rsidSect="005239BF">
      <w:headerReference w:type="even" r:id="rId11"/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09C" w:rsidP="00DD456E" w:rsidRDefault="0095009C" w14:paraId="4C8E0D1B" w14:textId="77777777">
      <w:pPr>
        <w:spacing w:after="0" w:line="240" w:lineRule="auto"/>
      </w:pPr>
      <w:r>
        <w:separator/>
      </w:r>
    </w:p>
  </w:endnote>
  <w:endnote w:type="continuationSeparator" w:id="0">
    <w:p w:rsidR="0095009C" w:rsidP="00DD456E" w:rsidRDefault="0095009C" w14:paraId="21456E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3ACC" w:rsidR="00DD456E" w:rsidP="00FF3311" w:rsidRDefault="005F21FC" w14:paraId="4A39C05C" w14:textId="3602204F">
    <w:pPr>
      <w:pStyle w:val="NormalWeb"/>
      <w:spacing w:before="0" w:beforeAutospacing="0" w:after="0" w:afterAutospacing="0"/>
      <w:jc w:val="center"/>
      <w:rPr>
        <w:rFonts w:ascii="Century Gothic" w:hAnsi="Century Gothic"/>
      </w:rPr>
    </w:pPr>
    <w:r w:rsidRPr="00F63ACC">
      <w:rPr>
        <w:rFonts w:ascii="Century Gothic" w:hAnsi="Century Gothic"/>
        <w:noProof/>
        <w:lang w:val="es-PR" w:eastAsia="es-PR"/>
      </w:rPr>
      <w:t>[Agency or Program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09C" w:rsidP="00DD456E" w:rsidRDefault="0095009C" w14:paraId="09314E6E" w14:textId="77777777">
      <w:pPr>
        <w:spacing w:after="0" w:line="240" w:lineRule="auto"/>
      </w:pPr>
      <w:r>
        <w:separator/>
      </w:r>
    </w:p>
  </w:footnote>
  <w:footnote w:type="continuationSeparator" w:id="0">
    <w:p w:rsidR="0095009C" w:rsidP="00DD456E" w:rsidRDefault="0095009C" w14:paraId="1D1A33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723E" w:rsidR="00A9723E" w:rsidP="00A9723E" w:rsidRDefault="00A9723E" w14:paraId="5793FC0B" w14:textId="77777777">
    <w:pPr>
      <w:pStyle w:val="Header"/>
      <w:ind w:left="-720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8"/>
      </w:rPr>
      <w:t>[</w:t>
    </w:r>
    <w:r w:rsidRPr="00A9723E">
      <w:rPr>
        <w:rFonts w:ascii="Century Gothic" w:hAnsi="Century Gothic"/>
        <w:sz w:val="16"/>
        <w:szCs w:val="20"/>
        <w:highlight w:val="lightGray"/>
      </w:rPr>
      <w:t>Name of Agency/Entity/Person</w:t>
    </w:r>
    <w:r w:rsidRPr="00A9723E">
      <w:rPr>
        <w:rFonts w:ascii="Century Gothic" w:hAnsi="Century Gothic"/>
        <w:sz w:val="16"/>
        <w:szCs w:val="20"/>
      </w:rPr>
      <w:t>]</w:t>
    </w:r>
  </w:p>
  <w:p w:rsidRPr="00F63ACC" w:rsidR="005239BF" w:rsidP="005239BF" w:rsidRDefault="003D4C2C" w14:paraId="2B6822F2" w14:textId="72634D12">
    <w:pPr>
      <w:pStyle w:val="Header"/>
      <w:ind w:left="-720"/>
      <w:jc w:val="right"/>
      <w:rPr>
        <w:rFonts w:ascii="Century Gothic" w:hAnsi="Century Gothic"/>
        <w:sz w:val="16"/>
        <w:szCs w:val="20"/>
      </w:rPr>
    </w:pPr>
    <w:r w:rsidRPr="00F63ACC">
      <w:rPr>
        <w:rFonts w:ascii="Century Gothic" w:hAnsi="Century Gothic"/>
        <w:sz w:val="16"/>
        <w:szCs w:val="20"/>
      </w:rPr>
      <w:t xml:space="preserve">URA </w:t>
    </w:r>
    <w:r w:rsidRPr="00F63ACC" w:rsidR="005239BF">
      <w:rPr>
        <w:rFonts w:ascii="Century Gothic" w:hAnsi="Century Gothic"/>
        <w:sz w:val="16"/>
        <w:szCs w:val="20"/>
      </w:rPr>
      <w:t>Return Home Not</w:t>
    </w:r>
    <w:r w:rsidRPr="00F63ACC">
      <w:rPr>
        <w:rFonts w:ascii="Century Gothic" w:hAnsi="Century Gothic"/>
        <w:sz w:val="16"/>
        <w:szCs w:val="20"/>
      </w:rPr>
      <w:t>ification</w:t>
    </w:r>
  </w:p>
  <w:p w:rsidRPr="00F63ACC" w:rsidR="005239BF" w:rsidP="005239BF" w:rsidRDefault="005239BF" w14:paraId="55117248" w14:textId="47C20B6F">
    <w:pPr>
      <w:pStyle w:val="Header"/>
      <w:ind w:left="-720"/>
      <w:jc w:val="right"/>
      <w:rPr>
        <w:rFonts w:ascii="Century Gothic" w:hAnsi="Century Gothic"/>
        <w:sz w:val="16"/>
        <w:szCs w:val="20"/>
      </w:rPr>
    </w:pPr>
    <w:r w:rsidRPr="00F63ACC">
      <w:rPr>
        <w:rFonts w:ascii="Century Gothic" w:hAnsi="Century Gothic"/>
        <w:sz w:val="16"/>
        <w:szCs w:val="20"/>
      </w:rPr>
      <w:t xml:space="preserve">Page </w:t>
    </w:r>
    <w:r w:rsidRPr="00F63ACC">
      <w:rPr>
        <w:rFonts w:ascii="Century Gothic" w:hAnsi="Century Gothic"/>
        <w:sz w:val="16"/>
        <w:szCs w:val="20"/>
      </w:rPr>
      <w:fldChar w:fldCharType="begin"/>
    </w:r>
    <w:r w:rsidRPr="00F63ACC">
      <w:rPr>
        <w:rFonts w:ascii="Century Gothic" w:hAnsi="Century Gothic"/>
        <w:sz w:val="16"/>
        <w:szCs w:val="20"/>
      </w:rPr>
      <w:instrText xml:space="preserve"> PAGE   \* MERGEFORMAT </w:instrText>
    </w:r>
    <w:r w:rsidRPr="00F63ACC">
      <w:rPr>
        <w:rFonts w:ascii="Century Gothic" w:hAnsi="Century Gothic"/>
        <w:sz w:val="16"/>
        <w:szCs w:val="20"/>
      </w:rPr>
      <w:fldChar w:fldCharType="separate"/>
    </w:r>
    <w:r w:rsidRPr="00F63ACC" w:rsidR="00FA69A7">
      <w:rPr>
        <w:rFonts w:ascii="Century Gothic" w:hAnsi="Century Gothic"/>
        <w:noProof/>
        <w:sz w:val="16"/>
        <w:szCs w:val="20"/>
      </w:rPr>
      <w:t>2</w:t>
    </w:r>
    <w:r w:rsidRPr="00F63ACC">
      <w:rPr>
        <w:rFonts w:ascii="Century Gothic" w:hAnsi="Century Gothic"/>
        <w:sz w:val="16"/>
        <w:szCs w:val="20"/>
      </w:rPr>
      <w:fldChar w:fldCharType="end"/>
    </w:r>
    <w:r w:rsidRPr="00F63ACC">
      <w:rPr>
        <w:rFonts w:ascii="Century Gothic" w:hAnsi="Century Gothic"/>
        <w:sz w:val="16"/>
        <w:szCs w:val="20"/>
      </w:rPr>
      <w:t xml:space="preserve"> / </w:t>
    </w:r>
    <w:r w:rsidRPr="00F63ACC">
      <w:rPr>
        <w:rFonts w:ascii="Century Gothic" w:hAnsi="Century Gothic"/>
        <w:sz w:val="16"/>
        <w:szCs w:val="20"/>
      </w:rPr>
      <w:fldChar w:fldCharType="begin"/>
    </w:r>
    <w:r w:rsidRPr="00F63ACC">
      <w:rPr>
        <w:rFonts w:ascii="Century Gothic" w:hAnsi="Century Gothic"/>
        <w:sz w:val="16"/>
        <w:szCs w:val="20"/>
      </w:rPr>
      <w:instrText xml:space="preserve"> NUMPAGES   \* MERGEFORMAT </w:instrText>
    </w:r>
    <w:r w:rsidRPr="00F63ACC">
      <w:rPr>
        <w:rFonts w:ascii="Century Gothic" w:hAnsi="Century Gothic"/>
        <w:sz w:val="16"/>
        <w:szCs w:val="20"/>
      </w:rPr>
      <w:fldChar w:fldCharType="separate"/>
    </w:r>
    <w:r w:rsidRPr="00F63ACC" w:rsidR="00FA69A7">
      <w:rPr>
        <w:rFonts w:ascii="Century Gothic" w:hAnsi="Century Gothic"/>
        <w:noProof/>
        <w:sz w:val="16"/>
        <w:szCs w:val="20"/>
      </w:rPr>
      <w:t>2</w:t>
    </w:r>
    <w:r w:rsidRPr="00F63ACC">
      <w:rPr>
        <w:rFonts w:ascii="Century Gothic" w:hAnsi="Century Gothic"/>
        <w:sz w:val="16"/>
        <w:szCs w:val="20"/>
      </w:rPr>
      <w:fldChar w:fldCharType="end"/>
    </w:r>
  </w:p>
  <w:p w:rsidR="005239BF" w:rsidRDefault="005239BF" w14:paraId="195A22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77E85" w:rsidP="00FD6262" w:rsidRDefault="00D54BE9" w14:paraId="49E7027D" w14:textId="40D3FED4">
    <w:pPr>
      <w:pStyle w:val="Header"/>
      <w:tabs>
        <w:tab w:val="clear" w:pos="4680"/>
        <w:tab w:val="clear" w:pos="9360"/>
      </w:tabs>
      <w:ind w:left="5040" w:firstLine="720"/>
      <w:jc w:val="right"/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91D11B" wp14:editId="1FE3D9EB">
          <wp:simplePos x="0" y="0"/>
          <wp:positionH relativeFrom="margin">
            <wp:align>left</wp:align>
          </wp:positionH>
          <wp:positionV relativeFrom="paragraph">
            <wp:posOffset>-279400</wp:posOffset>
          </wp:positionV>
          <wp:extent cx="1695450" cy="678180"/>
          <wp:effectExtent l="0" t="0" r="0" b="0"/>
          <wp:wrapNone/>
          <wp:docPr id="20" name="Picture 20" descr="Image result for 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5F21FC" w:rsidR="00DD456E" w:rsidP="00A94D78" w:rsidRDefault="00DD456E" w14:paraId="16347E90" w14:textId="06D1FC98">
    <w:pPr>
      <w:pStyle w:val="Header"/>
      <w:tabs>
        <w:tab w:val="clear" w:pos="4680"/>
        <w:tab w:val="clear" w:pos="9360"/>
        <w:tab w:val="left" w:pos="7245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B47"/>
    <w:multiLevelType w:val="hybridMultilevel"/>
    <w:tmpl w:val="FC9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E"/>
    <w:rsid w:val="000057B4"/>
    <w:rsid w:val="000663D0"/>
    <w:rsid w:val="00084AAF"/>
    <w:rsid w:val="00086AE6"/>
    <w:rsid w:val="000B0B03"/>
    <w:rsid w:val="000D7AFE"/>
    <w:rsid w:val="000F7A7E"/>
    <w:rsid w:val="00150DB9"/>
    <w:rsid w:val="00155DA7"/>
    <w:rsid w:val="00167F4B"/>
    <w:rsid w:val="001D65ED"/>
    <w:rsid w:val="001E5598"/>
    <w:rsid w:val="00224E3C"/>
    <w:rsid w:val="00261844"/>
    <w:rsid w:val="002744E0"/>
    <w:rsid w:val="0028703A"/>
    <w:rsid w:val="002A1394"/>
    <w:rsid w:val="002C38EC"/>
    <w:rsid w:val="002C4C9A"/>
    <w:rsid w:val="00311525"/>
    <w:rsid w:val="00335294"/>
    <w:rsid w:val="003424CC"/>
    <w:rsid w:val="003D4C2C"/>
    <w:rsid w:val="004119C6"/>
    <w:rsid w:val="00417C47"/>
    <w:rsid w:val="00422FD2"/>
    <w:rsid w:val="00461D4A"/>
    <w:rsid w:val="00463F79"/>
    <w:rsid w:val="004704F5"/>
    <w:rsid w:val="004854C3"/>
    <w:rsid w:val="004A5928"/>
    <w:rsid w:val="004D4802"/>
    <w:rsid w:val="005239BF"/>
    <w:rsid w:val="00561D4E"/>
    <w:rsid w:val="005A6183"/>
    <w:rsid w:val="005C3878"/>
    <w:rsid w:val="005C3CE8"/>
    <w:rsid w:val="005D1B4C"/>
    <w:rsid w:val="005F21FC"/>
    <w:rsid w:val="005F64FF"/>
    <w:rsid w:val="00606264"/>
    <w:rsid w:val="00657D29"/>
    <w:rsid w:val="00677207"/>
    <w:rsid w:val="00677E85"/>
    <w:rsid w:val="0069571F"/>
    <w:rsid w:val="0069715C"/>
    <w:rsid w:val="0070328C"/>
    <w:rsid w:val="007A17FB"/>
    <w:rsid w:val="007B672A"/>
    <w:rsid w:val="007C78B7"/>
    <w:rsid w:val="007E3E90"/>
    <w:rsid w:val="00805C8B"/>
    <w:rsid w:val="00807F3C"/>
    <w:rsid w:val="00862669"/>
    <w:rsid w:val="008A36FE"/>
    <w:rsid w:val="009215E3"/>
    <w:rsid w:val="009222D7"/>
    <w:rsid w:val="00941E84"/>
    <w:rsid w:val="0095009C"/>
    <w:rsid w:val="00950C81"/>
    <w:rsid w:val="00985FF9"/>
    <w:rsid w:val="009C1C4A"/>
    <w:rsid w:val="009C6C89"/>
    <w:rsid w:val="009D23D4"/>
    <w:rsid w:val="009D4F39"/>
    <w:rsid w:val="00A23D7D"/>
    <w:rsid w:val="00A27464"/>
    <w:rsid w:val="00A427AD"/>
    <w:rsid w:val="00A50732"/>
    <w:rsid w:val="00A521E6"/>
    <w:rsid w:val="00A60178"/>
    <w:rsid w:val="00A8079E"/>
    <w:rsid w:val="00A94D78"/>
    <w:rsid w:val="00A9723E"/>
    <w:rsid w:val="00AC3E00"/>
    <w:rsid w:val="00AD7605"/>
    <w:rsid w:val="00AE1D34"/>
    <w:rsid w:val="00B230E0"/>
    <w:rsid w:val="00B351A2"/>
    <w:rsid w:val="00B35748"/>
    <w:rsid w:val="00B44107"/>
    <w:rsid w:val="00B90843"/>
    <w:rsid w:val="00BB3B28"/>
    <w:rsid w:val="00BC16C5"/>
    <w:rsid w:val="00BC4441"/>
    <w:rsid w:val="00BF6835"/>
    <w:rsid w:val="00C021B4"/>
    <w:rsid w:val="00C61291"/>
    <w:rsid w:val="00C64832"/>
    <w:rsid w:val="00C666CC"/>
    <w:rsid w:val="00C71C78"/>
    <w:rsid w:val="00C85DB4"/>
    <w:rsid w:val="00C95F0F"/>
    <w:rsid w:val="00CB57E4"/>
    <w:rsid w:val="00D06BF1"/>
    <w:rsid w:val="00D11A7D"/>
    <w:rsid w:val="00D35D37"/>
    <w:rsid w:val="00D40A7D"/>
    <w:rsid w:val="00D54BE9"/>
    <w:rsid w:val="00D978A4"/>
    <w:rsid w:val="00DD456E"/>
    <w:rsid w:val="00E0677F"/>
    <w:rsid w:val="00E07E7E"/>
    <w:rsid w:val="00EA6DF0"/>
    <w:rsid w:val="00EB220F"/>
    <w:rsid w:val="00EC04BD"/>
    <w:rsid w:val="00EC5376"/>
    <w:rsid w:val="00F63ACC"/>
    <w:rsid w:val="00FA69A7"/>
    <w:rsid w:val="00FD6262"/>
    <w:rsid w:val="00FE2EE7"/>
    <w:rsid w:val="00FF3311"/>
    <w:rsid w:val="4C328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B1646"/>
  <w15:chartTrackingRefBased/>
  <w15:docId w15:val="{31A42EFF-BE48-4508-AC6F-35E0404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6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456E"/>
  </w:style>
  <w:style w:type="paragraph" w:styleId="Footer">
    <w:name w:val="footer"/>
    <w:basedOn w:val="Normal"/>
    <w:link w:val="FooterChar"/>
    <w:uiPriority w:val="99"/>
    <w:unhideWhenUsed/>
    <w:rsid w:val="00DD456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456E"/>
  </w:style>
  <w:style w:type="paragraph" w:styleId="NormalWeb">
    <w:name w:val="Normal (Web)"/>
    <w:basedOn w:val="Normal"/>
    <w:uiPriority w:val="99"/>
    <w:unhideWhenUsed/>
    <w:rsid w:val="00DD456E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Default" w:customStyle="1">
    <w:name w:val="Default"/>
    <w:rsid w:val="00DD456E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35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35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5D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6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3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BC0D6FBA28F4CAC7FFBC509030133" ma:contentTypeVersion="10" ma:contentTypeDescription="Create a new document." ma:contentTypeScope="" ma:versionID="a23c946d482b05a478671e0daa98c738">
  <xsd:schema xmlns:xsd="http://www.w3.org/2001/XMLSchema" xmlns:xs="http://www.w3.org/2001/XMLSchema" xmlns:p="http://schemas.microsoft.com/office/2006/metadata/properties" xmlns:ns3="3be6385c-4143-48ee-8c57-c18b873cc249" xmlns:ns4="918a7adf-debb-4c94-ad7a-abb8824aa251" targetNamespace="http://schemas.microsoft.com/office/2006/metadata/properties" ma:root="true" ma:fieldsID="c609932f0c6e7a296e3fb8c1c6b0554b" ns3:_="" ns4:_="">
    <xsd:import namespace="3be6385c-4143-48ee-8c57-c18b873cc249"/>
    <xsd:import namespace="918a7adf-debb-4c94-ad7a-abb8824aa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385c-4143-48ee-8c57-c18b873c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7adf-debb-4c94-ad7a-abb8824a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88E38-FA34-4BE6-9A09-95520B11D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EF3B9-FB2B-48DF-B637-6CC8202BF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09AC6-AAE5-44D4-98FD-43BEEF695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385c-4143-48ee-8c57-c18b873cc249"/>
    <ds:schemaRef ds:uri="918a7adf-debb-4c94-ad7a-abb8824a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C9586-3ED1-456C-B8DC-08D342CD6D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Cauley</dc:creator>
  <keywords/>
  <dc:description/>
  <lastModifiedBy>Jelina Colon</lastModifiedBy>
  <revision>14</revision>
  <dcterms:created xsi:type="dcterms:W3CDTF">2022-03-17T18:21:00.0000000Z</dcterms:created>
  <dcterms:modified xsi:type="dcterms:W3CDTF">2022-05-11T01:08:06.1714804Z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0x0101004FFBC0D6FBA28F4CAC7FFBC509030133</vt:lpwstr>
  </property>
</Properties>
</file>