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D0BC" w14:textId="0662661C" w:rsidR="00517EE8" w:rsidRPr="00170E0F" w:rsidRDefault="00517EE8" w:rsidP="00517EE8">
      <w:pPr>
        <w:pBdr>
          <w:between w:val="single" w:sz="4" w:space="1" w:color="auto"/>
        </w:pBdr>
        <w:spacing w:after="0" w:line="240" w:lineRule="auto"/>
        <w:jc w:val="both"/>
        <w:rPr>
          <w:rFonts w:ascii="Century Gothic" w:hAnsi="Century Gothic"/>
          <w:b/>
          <w:i/>
          <w:sz w:val="28"/>
        </w:rPr>
      </w:pPr>
      <w:bookmarkStart w:id="0" w:name="_Hlk75953337"/>
      <w:r>
        <w:rPr>
          <w:rFonts w:ascii="Century Gothic" w:hAnsi="Century Gothic"/>
          <w:b/>
          <w:i/>
          <w:sz w:val="28"/>
        </w:rPr>
        <w:t>URA COMPLIANCE CHECKLIST #5: NEGOTIATIONS FOR URA ACQUISITIONS</w:t>
      </w:r>
    </w:p>
    <w:p w14:paraId="51209D67" w14:textId="1E7A7784" w:rsidR="00517EE8" w:rsidRPr="00170E0F" w:rsidRDefault="00517EE8" w:rsidP="00517EE8">
      <w:pPr>
        <w:pBdr>
          <w:between w:val="single" w:sz="4" w:space="1" w:color="auto"/>
        </w:pBdr>
        <w:spacing w:after="0" w:line="240" w:lineRule="auto"/>
        <w:rPr>
          <w:rFonts w:ascii="Century Gothic" w:hAnsi="Century Gothic"/>
          <w:b/>
          <w:i/>
          <w:sz w:val="24"/>
        </w:rPr>
      </w:pPr>
      <w:r w:rsidRPr="00170E0F">
        <w:rPr>
          <w:rFonts w:ascii="Century Gothic" w:hAnsi="Century Gothic"/>
          <w:b/>
          <w:i/>
          <w:sz w:val="24"/>
        </w:rPr>
        <w:t xml:space="preserve">Community Development Block Grant </w:t>
      </w:r>
      <w:r w:rsidR="00A85A05">
        <w:rPr>
          <w:rFonts w:ascii="Century Gothic" w:hAnsi="Century Gothic"/>
          <w:b/>
          <w:i/>
          <w:sz w:val="24"/>
        </w:rPr>
        <w:t>-</w:t>
      </w:r>
      <w:r w:rsidR="00A85A05" w:rsidRPr="00170E0F">
        <w:rPr>
          <w:rFonts w:ascii="Century Gothic" w:hAnsi="Century Gothic"/>
          <w:b/>
          <w:i/>
          <w:sz w:val="24"/>
        </w:rPr>
        <w:t xml:space="preserve"> </w:t>
      </w:r>
      <w:r w:rsidRPr="00170E0F">
        <w:rPr>
          <w:rFonts w:ascii="Century Gothic" w:hAnsi="Century Gothic"/>
          <w:b/>
          <w:i/>
          <w:sz w:val="24"/>
        </w:rPr>
        <w:t>Disaster Recovery</w:t>
      </w:r>
      <w:r w:rsidR="000E3FF2" w:rsidRPr="00FC508E">
        <w:rPr>
          <w:rFonts w:ascii="Century Gothic" w:hAnsi="Century Gothic"/>
          <w:b/>
          <w:i/>
          <w:sz w:val="24"/>
        </w:rPr>
        <w:t>/Mitigation</w:t>
      </w:r>
    </w:p>
    <w:bookmarkEnd w:id="0"/>
    <w:p w14:paraId="6B4361D7" w14:textId="77777777" w:rsidR="00517EE8" w:rsidRPr="005D56A3" w:rsidRDefault="00517EE8" w:rsidP="00517EE8">
      <w:pPr>
        <w:spacing w:after="0" w:line="240" w:lineRule="auto"/>
        <w:jc w:val="both"/>
        <w:rPr>
          <w:rFonts w:ascii="Century Gothic" w:hAnsi="Century Gothic"/>
          <w:i/>
          <w:sz w:val="12"/>
          <w:szCs w:val="16"/>
        </w:rPr>
      </w:pPr>
    </w:p>
    <w:p w14:paraId="1CB541E5" w14:textId="493973CE" w:rsidR="00CE1DA4" w:rsidRPr="00407841" w:rsidRDefault="00517EE8" w:rsidP="00407841">
      <w:pPr>
        <w:pStyle w:val="NormalWeb"/>
        <w:jc w:val="both"/>
        <w:rPr>
          <w:rFonts w:ascii="Century Gothic" w:hAnsi="Century Gothic" w:cs="Calibri Light"/>
          <w:i/>
          <w:iCs/>
          <w:color w:val="000000"/>
          <w:sz w:val="18"/>
          <w:szCs w:val="18"/>
        </w:rPr>
      </w:pPr>
      <w:bookmarkStart w:id="1" w:name="_Hlk75953380"/>
      <w:r w:rsidRPr="005D56A3">
        <w:rPr>
          <w:rFonts w:ascii="Century Gothic" w:hAnsi="Century Gothic"/>
          <w:i/>
          <w:sz w:val="18"/>
        </w:rPr>
        <w:t xml:space="preserve">This </w:t>
      </w:r>
      <w:r w:rsidR="00A85A05" w:rsidRPr="00407841">
        <w:rPr>
          <w:rFonts w:ascii="Century Gothic" w:hAnsi="Century Gothic" w:cs="Calibri Light"/>
          <w:i/>
          <w:iCs/>
          <w:color w:val="000000"/>
          <w:sz w:val="18"/>
          <w:szCs w:val="18"/>
        </w:rPr>
        <w:t>U</w:t>
      </w:r>
      <w:r w:rsidR="00A85A05">
        <w:rPr>
          <w:rFonts w:ascii="Century Gothic" w:hAnsi="Century Gothic" w:cs="Calibri Light"/>
          <w:i/>
          <w:iCs/>
          <w:color w:val="000000"/>
          <w:sz w:val="18"/>
          <w:szCs w:val="18"/>
        </w:rPr>
        <w:t>niform Relocation Assistance (</w:t>
      </w:r>
      <w:r w:rsidR="00A85A05" w:rsidRPr="00121780">
        <w:rPr>
          <w:rFonts w:ascii="Century Gothic" w:hAnsi="Century Gothic" w:cs="Calibri Light"/>
          <w:b/>
          <w:i/>
          <w:iCs/>
          <w:color w:val="000000"/>
          <w:sz w:val="18"/>
          <w:szCs w:val="18"/>
        </w:rPr>
        <w:t>URA</w:t>
      </w:r>
      <w:r w:rsidR="00A85A05">
        <w:rPr>
          <w:rFonts w:ascii="Century Gothic" w:hAnsi="Century Gothic" w:cs="Calibri Light"/>
          <w:i/>
          <w:iCs/>
          <w:color w:val="000000"/>
          <w:sz w:val="18"/>
          <w:szCs w:val="18"/>
        </w:rPr>
        <w:t>)</w:t>
      </w:r>
      <w:r>
        <w:rPr>
          <w:rFonts w:ascii="Century Gothic" w:hAnsi="Century Gothic"/>
          <w:i/>
          <w:sz w:val="18"/>
        </w:rPr>
        <w:t xml:space="preserve"> Compliance </w:t>
      </w:r>
      <w:r w:rsidRPr="005D56A3">
        <w:rPr>
          <w:rFonts w:ascii="Century Gothic" w:hAnsi="Century Gothic"/>
          <w:i/>
          <w:sz w:val="18"/>
        </w:rPr>
        <w:t>Checklist</w:t>
      </w:r>
      <w:bookmarkEnd w:id="1"/>
      <w:r w:rsidRPr="005D56A3">
        <w:rPr>
          <w:rFonts w:ascii="Century Gothic" w:hAnsi="Century Gothic"/>
          <w:i/>
          <w:sz w:val="18"/>
        </w:rPr>
        <w:t xml:space="preserve"> </w:t>
      </w:r>
      <w:r w:rsidR="00CE1DA4" w:rsidRPr="00407841">
        <w:rPr>
          <w:rFonts w:ascii="Century Gothic" w:hAnsi="Century Gothic" w:cs="Calibri Light"/>
          <w:i/>
          <w:iCs/>
          <w:color w:val="000000"/>
          <w:sz w:val="18"/>
          <w:szCs w:val="18"/>
        </w:rPr>
        <w:t xml:space="preserve">covers the URA requirements for </w:t>
      </w:r>
      <w:r w:rsidR="003A339E">
        <w:rPr>
          <w:rFonts w:ascii="Century Gothic" w:hAnsi="Century Gothic" w:cs="Calibri Light"/>
          <w:i/>
          <w:iCs/>
          <w:color w:val="000000"/>
          <w:sz w:val="18"/>
          <w:szCs w:val="18"/>
        </w:rPr>
        <w:t>S</w:t>
      </w:r>
      <w:r w:rsidR="00CE1DA4" w:rsidRPr="00407841">
        <w:rPr>
          <w:rFonts w:ascii="Century Gothic" w:hAnsi="Century Gothic" w:cs="Calibri Light"/>
          <w:i/>
          <w:iCs/>
          <w:color w:val="000000"/>
          <w:sz w:val="18"/>
          <w:szCs w:val="18"/>
        </w:rPr>
        <w:t xml:space="preserve">ubrecipients in properly informing owners of </w:t>
      </w:r>
      <w:r w:rsidR="00E65DF4">
        <w:rPr>
          <w:rFonts w:ascii="Century Gothic" w:hAnsi="Century Gothic" w:cs="Calibri Light"/>
          <w:i/>
          <w:iCs/>
          <w:color w:val="000000"/>
          <w:sz w:val="18"/>
          <w:szCs w:val="18"/>
        </w:rPr>
        <w:t xml:space="preserve">the </w:t>
      </w:r>
      <w:r w:rsidR="00CE1DA4" w:rsidRPr="00407841">
        <w:rPr>
          <w:rFonts w:ascii="Century Gothic" w:hAnsi="Century Gothic" w:cs="Calibri Light"/>
          <w:i/>
          <w:iCs/>
          <w:color w:val="000000"/>
          <w:sz w:val="18"/>
          <w:szCs w:val="18"/>
        </w:rPr>
        <w:t>property to be acquired of the estimated market value (voluntary) or the just compensation (involuntary) being offered, triggering the Initiation of Negotiations (</w:t>
      </w:r>
      <w:r w:rsidR="00CE1DA4" w:rsidRPr="00407841">
        <w:rPr>
          <w:rFonts w:ascii="Century Gothic" w:hAnsi="Century Gothic" w:cs="Calibri Light"/>
          <w:b/>
          <w:bCs/>
          <w:i/>
          <w:iCs/>
          <w:color w:val="000000"/>
          <w:sz w:val="18"/>
          <w:szCs w:val="18"/>
        </w:rPr>
        <w:t>ION</w:t>
      </w:r>
      <w:r w:rsidR="00CE1DA4" w:rsidRPr="00407841">
        <w:rPr>
          <w:rFonts w:ascii="Century Gothic" w:hAnsi="Century Gothic" w:cs="Calibri Light"/>
          <w:i/>
          <w:iCs/>
          <w:color w:val="000000"/>
          <w:sz w:val="18"/>
          <w:szCs w:val="18"/>
        </w:rPr>
        <w:t xml:space="preserve">). The checklist also covers documentation establishing that the </w:t>
      </w:r>
      <w:r w:rsidR="003A339E">
        <w:rPr>
          <w:rFonts w:ascii="Century Gothic" w:hAnsi="Century Gothic" w:cs="Calibri Light"/>
          <w:i/>
          <w:iCs/>
          <w:color w:val="000000"/>
          <w:sz w:val="18"/>
          <w:szCs w:val="18"/>
        </w:rPr>
        <w:t>S</w:t>
      </w:r>
      <w:r w:rsidR="00CE1DA4" w:rsidRPr="00407841">
        <w:rPr>
          <w:rFonts w:ascii="Century Gothic" w:hAnsi="Century Gothic" w:cs="Calibri Light"/>
          <w:i/>
          <w:iCs/>
          <w:color w:val="000000"/>
          <w:sz w:val="18"/>
          <w:szCs w:val="18"/>
        </w:rPr>
        <w:t xml:space="preserve">ubrecipient has </w:t>
      </w:r>
      <w:r w:rsidR="00A85A05" w:rsidRPr="00407841">
        <w:rPr>
          <w:rFonts w:ascii="Century Gothic" w:hAnsi="Century Gothic" w:cs="Calibri Light"/>
          <w:i/>
          <w:iCs/>
          <w:color w:val="000000"/>
          <w:sz w:val="18"/>
          <w:szCs w:val="18"/>
        </w:rPr>
        <w:t>c</w:t>
      </w:r>
      <w:r w:rsidR="00A85A05">
        <w:rPr>
          <w:rFonts w:ascii="Century Gothic" w:hAnsi="Century Gothic" w:cs="Calibri Light"/>
          <w:i/>
          <w:iCs/>
          <w:color w:val="000000"/>
          <w:sz w:val="18"/>
          <w:szCs w:val="18"/>
        </w:rPr>
        <w:t>ommunicated</w:t>
      </w:r>
      <w:r w:rsidR="00A85A05" w:rsidRPr="00407841">
        <w:rPr>
          <w:rFonts w:ascii="Century Gothic" w:hAnsi="Century Gothic" w:cs="Calibri Light"/>
          <w:i/>
          <w:iCs/>
          <w:color w:val="000000"/>
          <w:sz w:val="18"/>
          <w:szCs w:val="18"/>
        </w:rPr>
        <w:t xml:space="preserve"> </w:t>
      </w:r>
      <w:r w:rsidR="00CE1DA4" w:rsidRPr="00407841">
        <w:rPr>
          <w:rFonts w:ascii="Century Gothic" w:hAnsi="Century Gothic" w:cs="Calibri Light"/>
          <w:i/>
          <w:iCs/>
          <w:color w:val="000000"/>
          <w:sz w:val="18"/>
          <w:szCs w:val="18"/>
        </w:rPr>
        <w:t xml:space="preserve">in a timely manner with the property owner, engaged in fair negotiation efforts, provided </w:t>
      </w:r>
      <w:r w:rsidR="00A85A05">
        <w:rPr>
          <w:rFonts w:ascii="Century Gothic" w:hAnsi="Century Gothic" w:cs="Calibri Light"/>
          <w:i/>
          <w:iCs/>
          <w:color w:val="000000"/>
          <w:sz w:val="18"/>
          <w:szCs w:val="18"/>
        </w:rPr>
        <w:t xml:space="preserve">the owner </w:t>
      </w:r>
      <w:r w:rsidR="009155E4">
        <w:rPr>
          <w:rFonts w:ascii="Century Gothic" w:hAnsi="Century Gothic" w:cs="Calibri Light"/>
          <w:i/>
          <w:iCs/>
          <w:color w:val="000000"/>
          <w:sz w:val="18"/>
          <w:szCs w:val="18"/>
        </w:rPr>
        <w:t xml:space="preserve">with </w:t>
      </w:r>
      <w:r w:rsidR="00CE1DA4" w:rsidRPr="00407841">
        <w:rPr>
          <w:rFonts w:ascii="Century Gothic" w:hAnsi="Century Gothic" w:cs="Calibri Light"/>
          <w:i/>
          <w:iCs/>
          <w:color w:val="000000"/>
          <w:sz w:val="18"/>
          <w:szCs w:val="18"/>
        </w:rPr>
        <w:t xml:space="preserve">reasonable time for  to consider and accept the offer, and established </w:t>
      </w:r>
      <w:r w:rsidR="00E65DF4">
        <w:rPr>
          <w:rFonts w:ascii="Century Gothic" w:hAnsi="Century Gothic" w:cs="Calibri Light"/>
          <w:i/>
          <w:iCs/>
          <w:color w:val="000000"/>
          <w:sz w:val="18"/>
          <w:szCs w:val="18"/>
        </w:rPr>
        <w:t>a</w:t>
      </w:r>
      <w:r w:rsidR="009155E4">
        <w:rPr>
          <w:rFonts w:ascii="Century Gothic" w:hAnsi="Century Gothic" w:cs="Calibri Light"/>
          <w:i/>
          <w:iCs/>
          <w:color w:val="000000"/>
          <w:sz w:val="18"/>
          <w:szCs w:val="18"/>
        </w:rPr>
        <w:t xml:space="preserve"> purchase</w:t>
      </w:r>
      <w:r w:rsidR="00E65DF4">
        <w:rPr>
          <w:rFonts w:ascii="Century Gothic" w:hAnsi="Century Gothic" w:cs="Calibri Light"/>
          <w:i/>
          <w:iCs/>
          <w:color w:val="000000"/>
          <w:sz w:val="18"/>
          <w:szCs w:val="18"/>
        </w:rPr>
        <w:t xml:space="preserve"> </w:t>
      </w:r>
      <w:r w:rsidR="00CE1DA4" w:rsidRPr="00407841">
        <w:rPr>
          <w:rFonts w:ascii="Century Gothic" w:hAnsi="Century Gothic" w:cs="Calibri Light"/>
          <w:i/>
          <w:iCs/>
          <w:color w:val="000000"/>
          <w:sz w:val="18"/>
          <w:szCs w:val="18"/>
        </w:rPr>
        <w:t>agreement</w:t>
      </w:r>
      <w:r w:rsidR="00E65DF4">
        <w:rPr>
          <w:rFonts w:ascii="Century Gothic" w:hAnsi="Century Gothic" w:cs="Calibri Light"/>
          <w:i/>
          <w:iCs/>
          <w:color w:val="000000"/>
          <w:sz w:val="18"/>
          <w:szCs w:val="18"/>
        </w:rPr>
        <w:t>.</w:t>
      </w:r>
      <w:r w:rsidR="00CE1DA4" w:rsidRPr="00407841">
        <w:rPr>
          <w:rFonts w:ascii="Century Gothic" w:hAnsi="Century Gothic" w:cs="Calibri Light"/>
          <w:i/>
          <w:iCs/>
          <w:color w:val="000000"/>
          <w:sz w:val="18"/>
          <w:szCs w:val="18"/>
        </w:rPr>
        <w:t xml:space="preserve"> </w:t>
      </w:r>
    </w:p>
    <w:p w14:paraId="15E33F80" w14:textId="70ADB871" w:rsidR="00CE1DA4" w:rsidRDefault="00CE1DA4" w:rsidP="00407841">
      <w:pPr>
        <w:pStyle w:val="NormalWeb"/>
        <w:jc w:val="both"/>
        <w:rPr>
          <w:rFonts w:ascii="Century Gothic" w:hAnsi="Century Gothic" w:cs="Calibri Light"/>
          <w:color w:val="000000"/>
          <w:sz w:val="18"/>
          <w:szCs w:val="18"/>
        </w:rPr>
      </w:pPr>
    </w:p>
    <w:tbl>
      <w:tblPr>
        <w:tblStyle w:val="TableGrid"/>
        <w:tblW w:w="5000" w:type="pct"/>
        <w:tblLayout w:type="fixed"/>
        <w:tblLook w:val="04A0" w:firstRow="1" w:lastRow="0" w:firstColumn="1" w:lastColumn="0" w:noHBand="0" w:noVBand="1"/>
      </w:tblPr>
      <w:tblGrid>
        <w:gridCol w:w="1874"/>
        <w:gridCol w:w="340"/>
        <w:gridCol w:w="1819"/>
        <w:gridCol w:w="97"/>
        <w:gridCol w:w="173"/>
        <w:gridCol w:w="95"/>
        <w:gridCol w:w="881"/>
        <w:gridCol w:w="270"/>
        <w:gridCol w:w="197"/>
        <w:gridCol w:w="443"/>
        <w:gridCol w:w="1069"/>
        <w:gridCol w:w="210"/>
        <w:gridCol w:w="63"/>
        <w:gridCol w:w="283"/>
        <w:gridCol w:w="257"/>
        <w:gridCol w:w="13"/>
        <w:gridCol w:w="536"/>
        <w:gridCol w:w="268"/>
        <w:gridCol w:w="251"/>
        <w:gridCol w:w="26"/>
        <w:gridCol w:w="1635"/>
      </w:tblGrid>
      <w:tr w:rsidR="009B1A80" w:rsidRPr="00A42442" w14:paraId="6DEFFD7A" w14:textId="77777777" w:rsidTr="00121780">
        <w:trPr>
          <w:trHeight w:val="288"/>
        </w:trPr>
        <w:tc>
          <w:tcPr>
            <w:tcW w:w="868" w:type="pct"/>
            <w:tcBorders>
              <w:top w:val="nil"/>
              <w:left w:val="nil"/>
              <w:bottom w:val="nil"/>
              <w:right w:val="nil"/>
            </w:tcBorders>
            <w:shd w:val="clear" w:color="auto" w:fill="808080" w:themeFill="background1" w:themeFillShade="80"/>
            <w:vAlign w:val="center"/>
          </w:tcPr>
          <w:p w14:paraId="4ED7924C" w14:textId="77777777" w:rsidR="009B1A80" w:rsidRPr="00A42442" w:rsidRDefault="009B1A80" w:rsidP="00882547">
            <w:pPr>
              <w:rPr>
                <w:rFonts w:ascii="Century Gothic" w:hAnsi="Century Gothic"/>
                <w:b/>
                <w:bCs/>
                <w:sz w:val="18"/>
                <w:szCs w:val="18"/>
              </w:rPr>
            </w:pPr>
            <w:bookmarkStart w:id="2" w:name="_Hlk75938960"/>
            <w:r w:rsidRPr="00A42442">
              <w:rPr>
                <w:rFonts w:ascii="Century Gothic" w:hAnsi="Century Gothic"/>
                <w:b/>
                <w:bCs/>
                <w:color w:val="FFFFFF" w:themeColor="background1"/>
                <w:sz w:val="20"/>
                <w:szCs w:val="20"/>
              </w:rPr>
              <w:t>INFORMATION</w:t>
            </w:r>
          </w:p>
        </w:tc>
        <w:tc>
          <w:tcPr>
            <w:tcW w:w="1045" w:type="pct"/>
            <w:gridSpan w:val="3"/>
            <w:tcBorders>
              <w:top w:val="nil"/>
              <w:left w:val="nil"/>
              <w:bottom w:val="nil"/>
              <w:right w:val="nil"/>
            </w:tcBorders>
            <w:shd w:val="clear" w:color="auto" w:fill="808080" w:themeFill="background1" w:themeFillShade="80"/>
            <w:vAlign w:val="center"/>
          </w:tcPr>
          <w:p w14:paraId="3F14499F" w14:textId="77777777" w:rsidR="009B1A80" w:rsidRPr="00A42442" w:rsidRDefault="009B1A80" w:rsidP="00882547">
            <w:pPr>
              <w:rPr>
                <w:rFonts w:ascii="Century Gothic" w:hAnsi="Century Gothic"/>
                <w:sz w:val="18"/>
                <w:szCs w:val="18"/>
              </w:rPr>
            </w:pPr>
          </w:p>
        </w:tc>
        <w:tc>
          <w:tcPr>
            <w:tcW w:w="124" w:type="pct"/>
            <w:gridSpan w:val="2"/>
            <w:tcBorders>
              <w:top w:val="nil"/>
              <w:left w:val="nil"/>
              <w:bottom w:val="nil"/>
              <w:right w:val="nil"/>
            </w:tcBorders>
            <w:shd w:val="clear" w:color="auto" w:fill="808080" w:themeFill="background1" w:themeFillShade="80"/>
            <w:vAlign w:val="center"/>
          </w:tcPr>
          <w:p w14:paraId="085934B4" w14:textId="77777777" w:rsidR="009B1A80" w:rsidRPr="00A42442" w:rsidRDefault="009B1A80" w:rsidP="00882547">
            <w:pPr>
              <w:rPr>
                <w:rFonts w:ascii="Century Gothic" w:hAnsi="Century Gothic"/>
                <w:sz w:val="18"/>
                <w:szCs w:val="18"/>
              </w:rPr>
            </w:pPr>
          </w:p>
        </w:tc>
        <w:tc>
          <w:tcPr>
            <w:tcW w:w="624" w:type="pct"/>
            <w:gridSpan w:val="3"/>
            <w:tcBorders>
              <w:top w:val="nil"/>
              <w:left w:val="nil"/>
              <w:bottom w:val="nil"/>
              <w:right w:val="nil"/>
            </w:tcBorders>
            <w:shd w:val="clear" w:color="auto" w:fill="808080" w:themeFill="background1" w:themeFillShade="80"/>
            <w:vAlign w:val="center"/>
          </w:tcPr>
          <w:p w14:paraId="61478BFF" w14:textId="77777777" w:rsidR="009B1A80" w:rsidRPr="00A42442" w:rsidRDefault="009B1A80" w:rsidP="00882547">
            <w:pPr>
              <w:rPr>
                <w:rFonts w:ascii="Century Gothic" w:hAnsi="Century Gothic"/>
                <w:sz w:val="18"/>
                <w:szCs w:val="18"/>
              </w:rPr>
            </w:pPr>
          </w:p>
        </w:tc>
        <w:tc>
          <w:tcPr>
            <w:tcW w:w="957" w:type="pct"/>
            <w:gridSpan w:val="5"/>
            <w:tcBorders>
              <w:top w:val="nil"/>
              <w:left w:val="nil"/>
              <w:bottom w:val="nil"/>
              <w:right w:val="nil"/>
            </w:tcBorders>
            <w:shd w:val="clear" w:color="auto" w:fill="808080" w:themeFill="background1" w:themeFillShade="80"/>
            <w:vAlign w:val="center"/>
          </w:tcPr>
          <w:p w14:paraId="10D28EBB" w14:textId="77777777" w:rsidR="009B1A80" w:rsidRPr="00A42442" w:rsidRDefault="009B1A80" w:rsidP="00882547">
            <w:pPr>
              <w:rPr>
                <w:rFonts w:ascii="Century Gothic" w:hAnsi="Century Gothic"/>
                <w:sz w:val="18"/>
                <w:szCs w:val="18"/>
              </w:rPr>
            </w:pPr>
          </w:p>
        </w:tc>
        <w:tc>
          <w:tcPr>
            <w:tcW w:w="125" w:type="pct"/>
            <w:gridSpan w:val="2"/>
            <w:tcBorders>
              <w:top w:val="nil"/>
              <w:left w:val="nil"/>
              <w:bottom w:val="nil"/>
              <w:right w:val="nil"/>
            </w:tcBorders>
            <w:shd w:val="clear" w:color="auto" w:fill="808080" w:themeFill="background1" w:themeFillShade="80"/>
            <w:vAlign w:val="center"/>
          </w:tcPr>
          <w:p w14:paraId="78BA4E48" w14:textId="77777777" w:rsidR="009B1A80" w:rsidRPr="00A42442" w:rsidRDefault="009B1A80" w:rsidP="00882547">
            <w:pPr>
              <w:rPr>
                <w:rFonts w:ascii="Century Gothic" w:hAnsi="Century Gothic"/>
                <w:sz w:val="18"/>
                <w:szCs w:val="18"/>
              </w:rPr>
            </w:pPr>
          </w:p>
        </w:tc>
        <w:tc>
          <w:tcPr>
            <w:tcW w:w="500" w:type="pct"/>
            <w:gridSpan w:val="4"/>
            <w:tcBorders>
              <w:top w:val="nil"/>
              <w:left w:val="nil"/>
              <w:bottom w:val="nil"/>
              <w:right w:val="nil"/>
            </w:tcBorders>
            <w:shd w:val="clear" w:color="auto" w:fill="808080" w:themeFill="background1" w:themeFillShade="80"/>
            <w:vAlign w:val="center"/>
          </w:tcPr>
          <w:p w14:paraId="1E5A22C2" w14:textId="77777777" w:rsidR="009B1A80" w:rsidRPr="00A42442" w:rsidRDefault="009B1A80" w:rsidP="00882547">
            <w:pPr>
              <w:rPr>
                <w:rFonts w:ascii="Century Gothic" w:hAnsi="Century Gothic"/>
                <w:sz w:val="18"/>
                <w:szCs w:val="18"/>
              </w:rPr>
            </w:pPr>
          </w:p>
        </w:tc>
        <w:tc>
          <w:tcPr>
            <w:tcW w:w="756" w:type="pct"/>
            <w:tcBorders>
              <w:top w:val="nil"/>
              <w:left w:val="nil"/>
              <w:bottom w:val="nil"/>
              <w:right w:val="nil"/>
            </w:tcBorders>
            <w:shd w:val="clear" w:color="auto" w:fill="808080" w:themeFill="background1" w:themeFillShade="80"/>
            <w:vAlign w:val="center"/>
          </w:tcPr>
          <w:p w14:paraId="02F43709" w14:textId="77777777" w:rsidR="009B1A80" w:rsidRPr="00A42442" w:rsidRDefault="009B1A80" w:rsidP="00882547">
            <w:pPr>
              <w:rPr>
                <w:rFonts w:ascii="Century Gothic" w:hAnsi="Century Gothic"/>
                <w:sz w:val="18"/>
                <w:szCs w:val="18"/>
              </w:rPr>
            </w:pPr>
          </w:p>
        </w:tc>
      </w:tr>
      <w:tr w:rsidR="009B1A80" w:rsidRPr="00A42442" w14:paraId="5F8C7733" w14:textId="77777777" w:rsidTr="00121780">
        <w:trPr>
          <w:trHeight w:val="63"/>
        </w:trPr>
        <w:tc>
          <w:tcPr>
            <w:tcW w:w="868" w:type="pct"/>
            <w:tcBorders>
              <w:top w:val="nil"/>
              <w:left w:val="dotted" w:sz="4" w:space="0" w:color="auto"/>
              <w:bottom w:val="nil"/>
              <w:right w:val="nil"/>
            </w:tcBorders>
            <w:shd w:val="clear" w:color="auto" w:fill="F9F9F9"/>
            <w:vAlign w:val="center"/>
          </w:tcPr>
          <w:p w14:paraId="2ADC2DC8" w14:textId="77777777" w:rsidR="009B1A80" w:rsidRPr="00A42442" w:rsidRDefault="009B1A80" w:rsidP="00882547">
            <w:pPr>
              <w:rPr>
                <w:rFonts w:ascii="Century Gothic" w:hAnsi="Century Gothic"/>
                <w:b/>
                <w:bCs/>
                <w:color w:val="FFFFFF" w:themeColor="background1"/>
                <w:sz w:val="20"/>
                <w:szCs w:val="20"/>
              </w:rPr>
            </w:pPr>
          </w:p>
        </w:tc>
        <w:tc>
          <w:tcPr>
            <w:tcW w:w="1045" w:type="pct"/>
            <w:gridSpan w:val="3"/>
            <w:tcBorders>
              <w:top w:val="nil"/>
              <w:left w:val="nil"/>
              <w:bottom w:val="nil"/>
              <w:right w:val="nil"/>
            </w:tcBorders>
            <w:shd w:val="clear" w:color="auto" w:fill="F9F9F9"/>
            <w:vAlign w:val="center"/>
          </w:tcPr>
          <w:p w14:paraId="5BD510D2" w14:textId="77777777" w:rsidR="009B1A80" w:rsidRPr="00A42442" w:rsidRDefault="009B1A80" w:rsidP="00882547">
            <w:pPr>
              <w:rPr>
                <w:rFonts w:ascii="Century Gothic" w:hAnsi="Century Gothic"/>
                <w:sz w:val="18"/>
                <w:szCs w:val="18"/>
              </w:rPr>
            </w:pPr>
          </w:p>
        </w:tc>
        <w:tc>
          <w:tcPr>
            <w:tcW w:w="124" w:type="pct"/>
            <w:gridSpan w:val="2"/>
            <w:tcBorders>
              <w:top w:val="nil"/>
              <w:left w:val="nil"/>
              <w:bottom w:val="nil"/>
              <w:right w:val="nil"/>
            </w:tcBorders>
            <w:shd w:val="clear" w:color="auto" w:fill="F9F9F9"/>
            <w:vAlign w:val="center"/>
          </w:tcPr>
          <w:p w14:paraId="17F326DA" w14:textId="77777777" w:rsidR="009B1A80" w:rsidRPr="00A42442" w:rsidRDefault="009B1A80" w:rsidP="00882547">
            <w:pPr>
              <w:rPr>
                <w:rFonts w:ascii="Century Gothic" w:hAnsi="Century Gothic"/>
                <w:sz w:val="18"/>
                <w:szCs w:val="18"/>
              </w:rPr>
            </w:pPr>
          </w:p>
        </w:tc>
        <w:tc>
          <w:tcPr>
            <w:tcW w:w="624" w:type="pct"/>
            <w:gridSpan w:val="3"/>
            <w:tcBorders>
              <w:top w:val="nil"/>
              <w:left w:val="nil"/>
              <w:bottom w:val="nil"/>
              <w:right w:val="nil"/>
            </w:tcBorders>
            <w:shd w:val="clear" w:color="auto" w:fill="F9F9F9"/>
            <w:vAlign w:val="center"/>
          </w:tcPr>
          <w:p w14:paraId="66263583" w14:textId="77777777" w:rsidR="009B1A80" w:rsidRPr="00A42442" w:rsidRDefault="009B1A80" w:rsidP="00882547">
            <w:pPr>
              <w:rPr>
                <w:rFonts w:ascii="Century Gothic" w:hAnsi="Century Gothic"/>
                <w:sz w:val="18"/>
                <w:szCs w:val="18"/>
              </w:rPr>
            </w:pPr>
          </w:p>
        </w:tc>
        <w:tc>
          <w:tcPr>
            <w:tcW w:w="957" w:type="pct"/>
            <w:gridSpan w:val="5"/>
            <w:tcBorders>
              <w:top w:val="nil"/>
              <w:left w:val="nil"/>
              <w:bottom w:val="nil"/>
              <w:right w:val="nil"/>
            </w:tcBorders>
            <w:shd w:val="clear" w:color="auto" w:fill="F9F9F9"/>
            <w:vAlign w:val="center"/>
          </w:tcPr>
          <w:p w14:paraId="62DFC4E5" w14:textId="77777777" w:rsidR="009B1A80" w:rsidRPr="00A42442" w:rsidRDefault="009B1A80" w:rsidP="00882547">
            <w:pPr>
              <w:rPr>
                <w:rFonts w:ascii="Century Gothic" w:hAnsi="Century Gothic"/>
                <w:sz w:val="18"/>
                <w:szCs w:val="18"/>
              </w:rPr>
            </w:pPr>
          </w:p>
        </w:tc>
        <w:tc>
          <w:tcPr>
            <w:tcW w:w="125" w:type="pct"/>
            <w:gridSpan w:val="2"/>
            <w:tcBorders>
              <w:top w:val="nil"/>
              <w:left w:val="nil"/>
              <w:bottom w:val="nil"/>
              <w:right w:val="nil"/>
            </w:tcBorders>
            <w:shd w:val="clear" w:color="auto" w:fill="F9F9F9"/>
            <w:vAlign w:val="center"/>
          </w:tcPr>
          <w:p w14:paraId="3D916B05" w14:textId="77777777" w:rsidR="009B1A80" w:rsidRPr="00A42442" w:rsidRDefault="009B1A80" w:rsidP="00882547">
            <w:pPr>
              <w:rPr>
                <w:rFonts w:ascii="Century Gothic" w:hAnsi="Century Gothic"/>
                <w:sz w:val="18"/>
                <w:szCs w:val="18"/>
              </w:rPr>
            </w:pPr>
          </w:p>
        </w:tc>
        <w:tc>
          <w:tcPr>
            <w:tcW w:w="500" w:type="pct"/>
            <w:gridSpan w:val="4"/>
            <w:tcBorders>
              <w:top w:val="nil"/>
              <w:left w:val="nil"/>
              <w:bottom w:val="nil"/>
              <w:right w:val="nil"/>
            </w:tcBorders>
            <w:shd w:val="clear" w:color="auto" w:fill="F9F9F9"/>
            <w:vAlign w:val="center"/>
          </w:tcPr>
          <w:p w14:paraId="0EC372E4" w14:textId="77777777" w:rsidR="009B1A80" w:rsidRPr="00A42442" w:rsidRDefault="009B1A80" w:rsidP="00882547">
            <w:pPr>
              <w:rPr>
                <w:rFonts w:ascii="Century Gothic" w:hAnsi="Century Gothic"/>
                <w:sz w:val="18"/>
                <w:szCs w:val="18"/>
              </w:rPr>
            </w:pPr>
          </w:p>
        </w:tc>
        <w:tc>
          <w:tcPr>
            <w:tcW w:w="756" w:type="pct"/>
            <w:tcBorders>
              <w:top w:val="nil"/>
              <w:left w:val="nil"/>
              <w:bottom w:val="nil"/>
              <w:right w:val="dotted" w:sz="4" w:space="0" w:color="auto"/>
            </w:tcBorders>
            <w:shd w:val="clear" w:color="auto" w:fill="F9F9F9"/>
            <w:vAlign w:val="center"/>
          </w:tcPr>
          <w:p w14:paraId="7B1B40A8" w14:textId="77777777" w:rsidR="009B1A80" w:rsidRPr="00A42442" w:rsidRDefault="009B1A80" w:rsidP="00882547">
            <w:pPr>
              <w:rPr>
                <w:rFonts w:ascii="Century Gothic" w:hAnsi="Century Gothic"/>
                <w:sz w:val="18"/>
                <w:szCs w:val="18"/>
              </w:rPr>
            </w:pPr>
          </w:p>
        </w:tc>
      </w:tr>
      <w:tr w:rsidR="005E0F71" w:rsidRPr="00A42442" w14:paraId="24A3F0AF" w14:textId="77777777" w:rsidTr="00137604">
        <w:trPr>
          <w:trHeight w:val="288"/>
        </w:trPr>
        <w:tc>
          <w:tcPr>
            <w:tcW w:w="1026" w:type="pct"/>
            <w:gridSpan w:val="2"/>
            <w:vMerge w:val="restart"/>
            <w:tcBorders>
              <w:top w:val="nil"/>
              <w:left w:val="dotted" w:sz="4" w:space="0" w:color="auto"/>
              <w:bottom w:val="nil"/>
              <w:right w:val="nil"/>
            </w:tcBorders>
            <w:shd w:val="clear" w:color="auto" w:fill="F9F9F9"/>
            <w:vAlign w:val="center"/>
          </w:tcPr>
          <w:p w14:paraId="2AC5B745" w14:textId="77777777" w:rsidR="009B1A80" w:rsidRPr="0090782E" w:rsidRDefault="009B1A80" w:rsidP="00882547">
            <w:pPr>
              <w:rPr>
                <w:rFonts w:ascii="Century Gothic" w:hAnsi="Century Gothic"/>
                <w:sz w:val="16"/>
                <w:szCs w:val="16"/>
              </w:rPr>
            </w:pPr>
            <w:r w:rsidRPr="0090782E">
              <w:rPr>
                <w:rFonts w:ascii="Century Gothic" w:hAnsi="Century Gothic"/>
                <w:sz w:val="16"/>
                <w:szCs w:val="16"/>
              </w:rPr>
              <w:t>Subrecipient Name/Entity Name</w:t>
            </w:r>
          </w:p>
        </w:tc>
        <w:tc>
          <w:tcPr>
            <w:tcW w:w="887" w:type="pct"/>
            <w:gridSpan w:val="2"/>
            <w:tcBorders>
              <w:top w:val="nil"/>
              <w:left w:val="nil"/>
              <w:bottom w:val="single" w:sz="4" w:space="0" w:color="auto"/>
              <w:right w:val="nil"/>
            </w:tcBorders>
            <w:shd w:val="clear" w:color="auto" w:fill="F9F9F9"/>
            <w:vAlign w:val="center"/>
          </w:tcPr>
          <w:p w14:paraId="7E14A070" w14:textId="77777777" w:rsidR="009B1A80" w:rsidRPr="0090782E" w:rsidRDefault="009B1A80" w:rsidP="00882547">
            <w:pPr>
              <w:rPr>
                <w:rFonts w:ascii="Century Gothic" w:hAnsi="Century Gothic"/>
                <w:sz w:val="16"/>
                <w:szCs w:val="16"/>
              </w:rPr>
            </w:pPr>
          </w:p>
        </w:tc>
        <w:tc>
          <w:tcPr>
            <w:tcW w:w="124" w:type="pct"/>
            <w:gridSpan w:val="2"/>
            <w:vMerge w:val="restart"/>
            <w:tcBorders>
              <w:top w:val="nil"/>
              <w:left w:val="nil"/>
              <w:bottom w:val="nil"/>
              <w:right w:val="nil"/>
            </w:tcBorders>
            <w:shd w:val="clear" w:color="auto" w:fill="F9F9F9"/>
            <w:vAlign w:val="center"/>
          </w:tcPr>
          <w:p w14:paraId="785BE8BD" w14:textId="77777777" w:rsidR="009B1A80" w:rsidRPr="0090782E" w:rsidRDefault="009B1A80" w:rsidP="00882547">
            <w:pPr>
              <w:rPr>
                <w:rFonts w:ascii="Century Gothic" w:hAnsi="Century Gothic"/>
                <w:sz w:val="16"/>
                <w:szCs w:val="16"/>
              </w:rPr>
            </w:pPr>
          </w:p>
        </w:tc>
        <w:tc>
          <w:tcPr>
            <w:tcW w:w="624" w:type="pct"/>
            <w:gridSpan w:val="3"/>
            <w:vMerge w:val="restart"/>
            <w:tcBorders>
              <w:top w:val="nil"/>
              <w:left w:val="nil"/>
              <w:bottom w:val="nil"/>
              <w:right w:val="nil"/>
            </w:tcBorders>
            <w:shd w:val="clear" w:color="auto" w:fill="F9F9F9"/>
            <w:vAlign w:val="bottom"/>
          </w:tcPr>
          <w:p w14:paraId="78FC84D5" w14:textId="77777777" w:rsidR="009B1A80" w:rsidRPr="0090782E" w:rsidRDefault="009B1A80" w:rsidP="00882547">
            <w:pPr>
              <w:rPr>
                <w:rFonts w:ascii="Century Gothic" w:hAnsi="Century Gothic"/>
                <w:sz w:val="16"/>
                <w:szCs w:val="16"/>
              </w:rPr>
            </w:pPr>
            <w:r w:rsidRPr="0090782E">
              <w:rPr>
                <w:rFonts w:ascii="Century Gothic" w:hAnsi="Century Gothic"/>
                <w:sz w:val="16"/>
                <w:szCs w:val="16"/>
              </w:rPr>
              <w:t>Subrecipient Point of Contact</w:t>
            </w:r>
          </w:p>
        </w:tc>
        <w:tc>
          <w:tcPr>
            <w:tcW w:w="957" w:type="pct"/>
            <w:gridSpan w:val="5"/>
            <w:tcBorders>
              <w:top w:val="nil"/>
              <w:left w:val="nil"/>
              <w:bottom w:val="single" w:sz="4" w:space="0" w:color="auto"/>
              <w:right w:val="nil"/>
            </w:tcBorders>
            <w:shd w:val="clear" w:color="auto" w:fill="F9F9F9"/>
            <w:vAlign w:val="center"/>
          </w:tcPr>
          <w:p w14:paraId="0A80C80F" w14:textId="77777777" w:rsidR="009B1A80" w:rsidRPr="0090782E" w:rsidRDefault="009B1A80" w:rsidP="00882547">
            <w:pPr>
              <w:rPr>
                <w:rFonts w:ascii="Century Gothic" w:hAnsi="Century Gothic"/>
                <w:sz w:val="16"/>
                <w:szCs w:val="16"/>
              </w:rPr>
            </w:pPr>
          </w:p>
        </w:tc>
        <w:tc>
          <w:tcPr>
            <w:tcW w:w="125" w:type="pct"/>
            <w:gridSpan w:val="2"/>
            <w:vMerge w:val="restart"/>
            <w:tcBorders>
              <w:top w:val="nil"/>
              <w:left w:val="nil"/>
              <w:bottom w:val="nil"/>
              <w:right w:val="nil"/>
            </w:tcBorders>
            <w:shd w:val="clear" w:color="auto" w:fill="F9F9F9"/>
          </w:tcPr>
          <w:p w14:paraId="0987917D" w14:textId="77777777" w:rsidR="009B1A80" w:rsidRPr="0090782E" w:rsidRDefault="009B1A80" w:rsidP="00882547">
            <w:pPr>
              <w:rPr>
                <w:rFonts w:ascii="Century Gothic" w:hAnsi="Century Gothic"/>
                <w:sz w:val="16"/>
                <w:szCs w:val="16"/>
              </w:rPr>
            </w:pPr>
          </w:p>
        </w:tc>
        <w:tc>
          <w:tcPr>
            <w:tcW w:w="500" w:type="pct"/>
            <w:gridSpan w:val="4"/>
            <w:vMerge w:val="restart"/>
            <w:tcBorders>
              <w:top w:val="nil"/>
              <w:left w:val="nil"/>
              <w:bottom w:val="nil"/>
              <w:right w:val="nil"/>
            </w:tcBorders>
            <w:shd w:val="clear" w:color="auto" w:fill="F9F9F9"/>
            <w:vAlign w:val="bottom"/>
          </w:tcPr>
          <w:p w14:paraId="30E51811" w14:textId="77777777" w:rsidR="009B1A80" w:rsidRPr="0090782E" w:rsidRDefault="009B1A80" w:rsidP="00882547">
            <w:pPr>
              <w:rPr>
                <w:rFonts w:ascii="Century Gothic" w:hAnsi="Century Gothic"/>
                <w:sz w:val="16"/>
                <w:szCs w:val="16"/>
              </w:rPr>
            </w:pPr>
            <w:r w:rsidRPr="0090782E">
              <w:rPr>
                <w:rFonts w:ascii="Century Gothic" w:hAnsi="Century Gothic"/>
                <w:sz w:val="16"/>
                <w:szCs w:val="16"/>
              </w:rPr>
              <w:t>Point of Contact Phone</w:t>
            </w:r>
          </w:p>
        </w:tc>
        <w:tc>
          <w:tcPr>
            <w:tcW w:w="756" w:type="pct"/>
            <w:tcBorders>
              <w:top w:val="nil"/>
              <w:left w:val="nil"/>
              <w:bottom w:val="single" w:sz="4" w:space="0" w:color="auto"/>
              <w:right w:val="dotted" w:sz="4" w:space="0" w:color="auto"/>
            </w:tcBorders>
            <w:shd w:val="clear" w:color="auto" w:fill="F9F9F9"/>
            <w:vAlign w:val="center"/>
          </w:tcPr>
          <w:p w14:paraId="5FD90BBB" w14:textId="77777777" w:rsidR="009B1A80" w:rsidRPr="0090782E" w:rsidRDefault="009B1A80" w:rsidP="00882547">
            <w:pPr>
              <w:rPr>
                <w:rFonts w:ascii="Century Gothic" w:hAnsi="Century Gothic"/>
                <w:sz w:val="16"/>
                <w:szCs w:val="16"/>
              </w:rPr>
            </w:pPr>
          </w:p>
        </w:tc>
      </w:tr>
      <w:tr w:rsidR="007B426A" w:rsidRPr="00A42442" w14:paraId="18E9E12F" w14:textId="77777777" w:rsidTr="00137604">
        <w:trPr>
          <w:trHeight w:val="288"/>
        </w:trPr>
        <w:tc>
          <w:tcPr>
            <w:tcW w:w="1026" w:type="pct"/>
            <w:gridSpan w:val="2"/>
            <w:vMerge/>
            <w:tcBorders>
              <w:top w:val="nil"/>
              <w:left w:val="dotted" w:sz="4" w:space="0" w:color="auto"/>
              <w:bottom w:val="nil"/>
              <w:right w:val="nil"/>
            </w:tcBorders>
            <w:shd w:val="clear" w:color="auto" w:fill="F9F9F9"/>
            <w:vAlign w:val="center"/>
          </w:tcPr>
          <w:p w14:paraId="405524B1" w14:textId="77777777" w:rsidR="009B1A80" w:rsidRPr="0090782E" w:rsidRDefault="009B1A80" w:rsidP="00882547">
            <w:pPr>
              <w:rPr>
                <w:rFonts w:ascii="Century Gothic" w:hAnsi="Century Gothic"/>
                <w:sz w:val="16"/>
                <w:szCs w:val="16"/>
              </w:rPr>
            </w:pPr>
          </w:p>
        </w:tc>
        <w:tc>
          <w:tcPr>
            <w:tcW w:w="887" w:type="pct"/>
            <w:gridSpan w:val="2"/>
            <w:tcBorders>
              <w:top w:val="single" w:sz="4" w:space="0" w:color="auto"/>
              <w:left w:val="nil"/>
              <w:bottom w:val="single" w:sz="4" w:space="0" w:color="auto"/>
              <w:right w:val="nil"/>
            </w:tcBorders>
            <w:shd w:val="clear" w:color="auto" w:fill="F9F9F9"/>
            <w:vAlign w:val="center"/>
          </w:tcPr>
          <w:p w14:paraId="1D6D8035" w14:textId="77777777" w:rsidR="009B1A80" w:rsidRPr="0090782E" w:rsidRDefault="009B1A80" w:rsidP="00882547">
            <w:pPr>
              <w:rPr>
                <w:rFonts w:ascii="Century Gothic" w:hAnsi="Century Gothic"/>
                <w:sz w:val="16"/>
                <w:szCs w:val="16"/>
              </w:rPr>
            </w:pPr>
          </w:p>
        </w:tc>
        <w:tc>
          <w:tcPr>
            <w:tcW w:w="124" w:type="pct"/>
            <w:gridSpan w:val="2"/>
            <w:vMerge/>
            <w:tcBorders>
              <w:top w:val="nil"/>
              <w:left w:val="nil"/>
              <w:bottom w:val="nil"/>
              <w:right w:val="nil"/>
            </w:tcBorders>
            <w:shd w:val="clear" w:color="auto" w:fill="F9F9F9"/>
            <w:vAlign w:val="center"/>
          </w:tcPr>
          <w:p w14:paraId="0CDC25EF" w14:textId="77777777" w:rsidR="009B1A80" w:rsidRPr="0090782E" w:rsidRDefault="009B1A80" w:rsidP="00882547">
            <w:pPr>
              <w:rPr>
                <w:rFonts w:ascii="Century Gothic" w:hAnsi="Century Gothic"/>
                <w:sz w:val="16"/>
                <w:szCs w:val="16"/>
              </w:rPr>
            </w:pPr>
          </w:p>
        </w:tc>
        <w:tc>
          <w:tcPr>
            <w:tcW w:w="624" w:type="pct"/>
            <w:gridSpan w:val="3"/>
            <w:vMerge/>
            <w:tcBorders>
              <w:top w:val="nil"/>
              <w:left w:val="nil"/>
              <w:bottom w:val="nil"/>
              <w:right w:val="nil"/>
            </w:tcBorders>
            <w:shd w:val="clear" w:color="auto" w:fill="F9F9F9"/>
            <w:vAlign w:val="bottom"/>
          </w:tcPr>
          <w:p w14:paraId="74A7E989" w14:textId="77777777" w:rsidR="009B1A80" w:rsidRPr="0090782E" w:rsidRDefault="009B1A80" w:rsidP="00882547">
            <w:pPr>
              <w:rPr>
                <w:rFonts w:ascii="Century Gothic" w:hAnsi="Century Gothic"/>
                <w:sz w:val="16"/>
                <w:szCs w:val="16"/>
              </w:rPr>
            </w:pPr>
          </w:p>
        </w:tc>
        <w:tc>
          <w:tcPr>
            <w:tcW w:w="957" w:type="pct"/>
            <w:gridSpan w:val="5"/>
            <w:tcBorders>
              <w:top w:val="nil"/>
              <w:left w:val="nil"/>
              <w:bottom w:val="single" w:sz="4" w:space="0" w:color="auto"/>
              <w:right w:val="nil"/>
            </w:tcBorders>
            <w:shd w:val="clear" w:color="auto" w:fill="F9F9F9"/>
            <w:vAlign w:val="center"/>
          </w:tcPr>
          <w:p w14:paraId="68B710F2" w14:textId="77777777" w:rsidR="009B1A80" w:rsidRPr="0090782E" w:rsidRDefault="009B1A80" w:rsidP="00882547">
            <w:pPr>
              <w:rPr>
                <w:rFonts w:ascii="Century Gothic" w:hAnsi="Century Gothic"/>
                <w:sz w:val="16"/>
                <w:szCs w:val="16"/>
              </w:rPr>
            </w:pPr>
          </w:p>
        </w:tc>
        <w:tc>
          <w:tcPr>
            <w:tcW w:w="125" w:type="pct"/>
            <w:gridSpan w:val="2"/>
            <w:vMerge/>
            <w:tcBorders>
              <w:top w:val="nil"/>
              <w:left w:val="nil"/>
              <w:bottom w:val="nil"/>
              <w:right w:val="nil"/>
            </w:tcBorders>
            <w:shd w:val="clear" w:color="auto" w:fill="F9F9F9"/>
          </w:tcPr>
          <w:p w14:paraId="52120E92" w14:textId="77777777" w:rsidR="009B1A80" w:rsidRPr="0090782E" w:rsidRDefault="009B1A80" w:rsidP="00882547">
            <w:pPr>
              <w:rPr>
                <w:rFonts w:ascii="Century Gothic" w:hAnsi="Century Gothic"/>
                <w:sz w:val="16"/>
                <w:szCs w:val="16"/>
              </w:rPr>
            </w:pPr>
          </w:p>
        </w:tc>
        <w:tc>
          <w:tcPr>
            <w:tcW w:w="500" w:type="pct"/>
            <w:gridSpan w:val="4"/>
            <w:vMerge/>
            <w:tcBorders>
              <w:top w:val="nil"/>
              <w:left w:val="nil"/>
              <w:bottom w:val="nil"/>
              <w:right w:val="nil"/>
            </w:tcBorders>
            <w:shd w:val="clear" w:color="auto" w:fill="F9F9F9"/>
            <w:vAlign w:val="bottom"/>
          </w:tcPr>
          <w:p w14:paraId="19C5DE25" w14:textId="77777777" w:rsidR="009B1A80" w:rsidRPr="0090782E" w:rsidRDefault="009B1A80" w:rsidP="00882547">
            <w:pPr>
              <w:rPr>
                <w:rFonts w:ascii="Century Gothic" w:hAnsi="Century Gothic"/>
                <w:sz w:val="16"/>
                <w:szCs w:val="16"/>
              </w:rPr>
            </w:pPr>
          </w:p>
        </w:tc>
        <w:tc>
          <w:tcPr>
            <w:tcW w:w="756" w:type="pct"/>
            <w:tcBorders>
              <w:top w:val="nil"/>
              <w:left w:val="nil"/>
              <w:bottom w:val="single" w:sz="4" w:space="0" w:color="auto"/>
              <w:right w:val="dotted" w:sz="4" w:space="0" w:color="auto"/>
            </w:tcBorders>
            <w:shd w:val="clear" w:color="auto" w:fill="F9F9F9"/>
            <w:vAlign w:val="center"/>
          </w:tcPr>
          <w:p w14:paraId="56E7E285" w14:textId="77777777" w:rsidR="009B1A80" w:rsidRPr="0090782E" w:rsidRDefault="009B1A80" w:rsidP="00882547">
            <w:pPr>
              <w:rPr>
                <w:rFonts w:ascii="Century Gothic" w:hAnsi="Century Gothic"/>
                <w:sz w:val="16"/>
                <w:szCs w:val="16"/>
              </w:rPr>
            </w:pPr>
          </w:p>
        </w:tc>
      </w:tr>
      <w:tr w:rsidR="00121780" w:rsidRPr="00A42442" w14:paraId="6A8E62EE" w14:textId="77777777" w:rsidTr="00137604">
        <w:trPr>
          <w:trHeight w:val="513"/>
        </w:trPr>
        <w:tc>
          <w:tcPr>
            <w:tcW w:w="1026" w:type="pct"/>
            <w:gridSpan w:val="2"/>
            <w:tcBorders>
              <w:top w:val="nil"/>
              <w:left w:val="dotted" w:sz="4" w:space="0" w:color="auto"/>
              <w:bottom w:val="nil"/>
              <w:right w:val="nil"/>
            </w:tcBorders>
            <w:shd w:val="clear" w:color="auto" w:fill="F9F9F9"/>
            <w:vAlign w:val="center"/>
          </w:tcPr>
          <w:p w14:paraId="5F708BE2" w14:textId="77777777" w:rsidR="009B1A80" w:rsidRPr="0090782E" w:rsidRDefault="009B1A80" w:rsidP="00882547">
            <w:pPr>
              <w:rPr>
                <w:rFonts w:ascii="Century Gothic" w:hAnsi="Century Gothic"/>
                <w:sz w:val="16"/>
                <w:szCs w:val="16"/>
              </w:rPr>
            </w:pPr>
          </w:p>
        </w:tc>
        <w:tc>
          <w:tcPr>
            <w:tcW w:w="887" w:type="pct"/>
            <w:gridSpan w:val="2"/>
            <w:tcBorders>
              <w:top w:val="single" w:sz="4" w:space="0" w:color="auto"/>
              <w:left w:val="nil"/>
              <w:bottom w:val="nil"/>
              <w:right w:val="nil"/>
            </w:tcBorders>
            <w:shd w:val="clear" w:color="auto" w:fill="F9F9F9"/>
            <w:vAlign w:val="center"/>
          </w:tcPr>
          <w:p w14:paraId="7BB345B3" w14:textId="77777777" w:rsidR="009B1A80" w:rsidRPr="0090782E" w:rsidRDefault="009B1A80" w:rsidP="00882547">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2785D3BF" w14:textId="77777777" w:rsidR="009B1A80" w:rsidRPr="0090782E" w:rsidRDefault="009B1A80" w:rsidP="00882547">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541919A2" w14:textId="77777777" w:rsidR="009B1A80" w:rsidRPr="0090782E" w:rsidRDefault="009B1A80" w:rsidP="00882547">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61F92E1F" w14:textId="77777777" w:rsidR="009B1A80" w:rsidRPr="0090782E" w:rsidRDefault="009B1A80" w:rsidP="00882547">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2F6B4609" w14:textId="77777777" w:rsidR="009B1A80" w:rsidRPr="0090782E" w:rsidRDefault="009B1A80" w:rsidP="00882547">
            <w:pPr>
              <w:rPr>
                <w:rFonts w:ascii="Century Gothic" w:hAnsi="Century Gothic"/>
                <w:sz w:val="16"/>
                <w:szCs w:val="16"/>
              </w:rPr>
            </w:pPr>
          </w:p>
        </w:tc>
        <w:tc>
          <w:tcPr>
            <w:tcW w:w="500" w:type="pct"/>
            <w:gridSpan w:val="4"/>
            <w:tcBorders>
              <w:top w:val="nil"/>
              <w:left w:val="nil"/>
              <w:bottom w:val="nil"/>
              <w:right w:val="nil"/>
            </w:tcBorders>
            <w:shd w:val="clear" w:color="auto" w:fill="F9F9F9"/>
            <w:vAlign w:val="center"/>
          </w:tcPr>
          <w:p w14:paraId="416A9AE4" w14:textId="77777777" w:rsidR="009B1A80" w:rsidRPr="0090782E" w:rsidRDefault="009B1A80" w:rsidP="00882547">
            <w:pPr>
              <w:rPr>
                <w:rFonts w:ascii="Century Gothic" w:hAnsi="Century Gothic"/>
                <w:sz w:val="16"/>
                <w:szCs w:val="16"/>
              </w:rPr>
            </w:pPr>
          </w:p>
        </w:tc>
        <w:tc>
          <w:tcPr>
            <w:tcW w:w="756" w:type="pct"/>
            <w:tcBorders>
              <w:top w:val="single" w:sz="4" w:space="0" w:color="auto"/>
              <w:left w:val="nil"/>
              <w:bottom w:val="nil"/>
              <w:right w:val="dotted" w:sz="4" w:space="0" w:color="auto"/>
            </w:tcBorders>
            <w:shd w:val="clear" w:color="auto" w:fill="F9F9F9"/>
            <w:vAlign w:val="center"/>
          </w:tcPr>
          <w:p w14:paraId="31C4EB94" w14:textId="77777777" w:rsidR="009B1A80" w:rsidRPr="0090782E" w:rsidRDefault="009B1A80" w:rsidP="00882547">
            <w:pPr>
              <w:rPr>
                <w:rFonts w:ascii="Century Gothic" w:hAnsi="Century Gothic"/>
                <w:sz w:val="16"/>
                <w:szCs w:val="16"/>
              </w:rPr>
            </w:pPr>
          </w:p>
        </w:tc>
      </w:tr>
      <w:tr w:rsidR="00121780" w:rsidRPr="00A42442" w14:paraId="45695310" w14:textId="77777777" w:rsidTr="00137604">
        <w:trPr>
          <w:trHeight w:val="269"/>
        </w:trPr>
        <w:tc>
          <w:tcPr>
            <w:tcW w:w="1026" w:type="pct"/>
            <w:gridSpan w:val="2"/>
            <w:tcBorders>
              <w:top w:val="nil"/>
              <w:left w:val="dotted" w:sz="4" w:space="0" w:color="auto"/>
              <w:bottom w:val="nil"/>
              <w:right w:val="nil"/>
            </w:tcBorders>
            <w:shd w:val="clear" w:color="auto" w:fill="F9F9F9"/>
            <w:vAlign w:val="bottom"/>
          </w:tcPr>
          <w:p w14:paraId="73764051" w14:textId="5CE33D6D" w:rsidR="009B1A80" w:rsidRPr="0090782E" w:rsidRDefault="009B1A80" w:rsidP="00882547">
            <w:pPr>
              <w:rPr>
                <w:rFonts w:ascii="Century Gothic" w:hAnsi="Century Gothic"/>
                <w:sz w:val="16"/>
                <w:szCs w:val="16"/>
              </w:rPr>
            </w:pPr>
            <w:r w:rsidRPr="0090782E">
              <w:rPr>
                <w:rFonts w:ascii="Century Gothic" w:hAnsi="Century Gothic"/>
                <w:sz w:val="16"/>
                <w:szCs w:val="16"/>
              </w:rPr>
              <w:t>CDBG-DR</w:t>
            </w:r>
            <w:r w:rsidR="000E3FF2" w:rsidRPr="00FC508E">
              <w:rPr>
                <w:rFonts w:ascii="Century Gothic" w:hAnsi="Century Gothic"/>
                <w:sz w:val="16"/>
                <w:szCs w:val="16"/>
              </w:rPr>
              <w:t>/MIT</w:t>
            </w:r>
            <w:r w:rsidRPr="0090782E">
              <w:rPr>
                <w:rFonts w:ascii="Century Gothic" w:hAnsi="Century Gothic"/>
                <w:sz w:val="16"/>
                <w:szCs w:val="16"/>
              </w:rPr>
              <w:t xml:space="preserve"> Program</w:t>
            </w:r>
            <w:r>
              <w:rPr>
                <w:rFonts w:ascii="Century Gothic" w:hAnsi="Century Gothic"/>
                <w:sz w:val="16"/>
                <w:szCs w:val="16"/>
              </w:rPr>
              <w:t xml:space="preserve"> Name</w:t>
            </w:r>
          </w:p>
        </w:tc>
        <w:tc>
          <w:tcPr>
            <w:tcW w:w="887" w:type="pct"/>
            <w:gridSpan w:val="2"/>
            <w:tcBorders>
              <w:top w:val="nil"/>
              <w:left w:val="nil"/>
              <w:bottom w:val="single" w:sz="4" w:space="0" w:color="auto"/>
              <w:right w:val="nil"/>
            </w:tcBorders>
            <w:shd w:val="clear" w:color="auto" w:fill="F9F9F9"/>
            <w:vAlign w:val="center"/>
          </w:tcPr>
          <w:p w14:paraId="1A8E46EF" w14:textId="77777777" w:rsidR="009B1A80" w:rsidRPr="0090782E" w:rsidRDefault="009B1A80" w:rsidP="00882547">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5F43FAB1" w14:textId="77777777" w:rsidR="009B1A80" w:rsidRPr="0090782E" w:rsidRDefault="009B1A80" w:rsidP="00882547">
            <w:pPr>
              <w:rPr>
                <w:rFonts w:ascii="Century Gothic" w:hAnsi="Century Gothic"/>
                <w:sz w:val="16"/>
                <w:szCs w:val="16"/>
              </w:rPr>
            </w:pPr>
          </w:p>
        </w:tc>
        <w:tc>
          <w:tcPr>
            <w:tcW w:w="624" w:type="pct"/>
            <w:gridSpan w:val="3"/>
            <w:tcBorders>
              <w:top w:val="nil"/>
              <w:left w:val="nil"/>
              <w:bottom w:val="nil"/>
              <w:right w:val="nil"/>
            </w:tcBorders>
            <w:shd w:val="clear" w:color="auto" w:fill="F9F9F9"/>
            <w:vAlign w:val="bottom"/>
          </w:tcPr>
          <w:p w14:paraId="4DF53729" w14:textId="77777777" w:rsidR="009B1A80" w:rsidRPr="0090782E" w:rsidRDefault="009B1A80" w:rsidP="00882547">
            <w:pPr>
              <w:rPr>
                <w:rFonts w:ascii="Century Gothic" w:hAnsi="Century Gothic"/>
                <w:sz w:val="16"/>
                <w:szCs w:val="16"/>
              </w:rPr>
            </w:pPr>
            <w:r w:rsidRPr="0090782E">
              <w:rPr>
                <w:rFonts w:ascii="Century Gothic" w:hAnsi="Century Gothic"/>
                <w:sz w:val="16"/>
                <w:szCs w:val="16"/>
              </w:rPr>
              <w:t>Application ID</w:t>
            </w:r>
          </w:p>
        </w:tc>
        <w:tc>
          <w:tcPr>
            <w:tcW w:w="957" w:type="pct"/>
            <w:gridSpan w:val="5"/>
            <w:tcBorders>
              <w:top w:val="nil"/>
              <w:left w:val="nil"/>
              <w:bottom w:val="single" w:sz="4" w:space="0" w:color="auto"/>
              <w:right w:val="nil"/>
            </w:tcBorders>
            <w:shd w:val="clear" w:color="auto" w:fill="F9F9F9"/>
            <w:vAlign w:val="center"/>
          </w:tcPr>
          <w:p w14:paraId="5351F816" w14:textId="77777777" w:rsidR="009B1A80" w:rsidRPr="0090782E" w:rsidRDefault="009B1A80" w:rsidP="00882547">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0AA735D1" w14:textId="77777777" w:rsidR="009B1A80" w:rsidRPr="0090782E" w:rsidRDefault="009B1A80" w:rsidP="00882547">
            <w:pPr>
              <w:rPr>
                <w:rFonts w:ascii="Century Gothic" w:hAnsi="Century Gothic"/>
                <w:sz w:val="16"/>
                <w:szCs w:val="16"/>
              </w:rPr>
            </w:pPr>
          </w:p>
        </w:tc>
        <w:tc>
          <w:tcPr>
            <w:tcW w:w="500" w:type="pct"/>
            <w:gridSpan w:val="4"/>
            <w:tcBorders>
              <w:top w:val="nil"/>
              <w:left w:val="nil"/>
              <w:bottom w:val="nil"/>
              <w:right w:val="nil"/>
            </w:tcBorders>
            <w:shd w:val="clear" w:color="auto" w:fill="F9F9F9"/>
            <w:vAlign w:val="center"/>
          </w:tcPr>
          <w:p w14:paraId="4BC853E3" w14:textId="77777777" w:rsidR="009B1A80" w:rsidRPr="0090782E" w:rsidRDefault="009B1A80" w:rsidP="00882547">
            <w:pPr>
              <w:rPr>
                <w:rFonts w:ascii="Century Gothic" w:hAnsi="Century Gothic"/>
                <w:sz w:val="16"/>
                <w:szCs w:val="16"/>
              </w:rPr>
            </w:pPr>
          </w:p>
        </w:tc>
        <w:tc>
          <w:tcPr>
            <w:tcW w:w="756" w:type="pct"/>
            <w:tcBorders>
              <w:top w:val="nil"/>
              <w:left w:val="nil"/>
              <w:bottom w:val="nil"/>
              <w:right w:val="dotted" w:sz="4" w:space="0" w:color="auto"/>
            </w:tcBorders>
            <w:shd w:val="clear" w:color="auto" w:fill="F9F9F9"/>
            <w:vAlign w:val="center"/>
          </w:tcPr>
          <w:p w14:paraId="5F4717CF" w14:textId="77777777" w:rsidR="009B1A80" w:rsidRPr="0090782E" w:rsidRDefault="009B1A80" w:rsidP="00882547">
            <w:pPr>
              <w:rPr>
                <w:rFonts w:ascii="Century Gothic" w:hAnsi="Century Gothic"/>
                <w:sz w:val="16"/>
                <w:szCs w:val="16"/>
              </w:rPr>
            </w:pPr>
          </w:p>
        </w:tc>
      </w:tr>
      <w:tr w:rsidR="00121780" w:rsidRPr="00A42442" w14:paraId="054150C1" w14:textId="77777777" w:rsidTr="00137604">
        <w:trPr>
          <w:trHeight w:val="44"/>
        </w:trPr>
        <w:tc>
          <w:tcPr>
            <w:tcW w:w="1026" w:type="pct"/>
            <w:gridSpan w:val="2"/>
            <w:tcBorders>
              <w:top w:val="nil"/>
              <w:left w:val="dotted" w:sz="4" w:space="0" w:color="auto"/>
              <w:bottom w:val="nil"/>
              <w:right w:val="nil"/>
            </w:tcBorders>
            <w:shd w:val="clear" w:color="auto" w:fill="F9F9F9"/>
            <w:vAlign w:val="bottom"/>
          </w:tcPr>
          <w:p w14:paraId="74A4781B" w14:textId="77777777" w:rsidR="009B1A80" w:rsidRPr="0090782E" w:rsidRDefault="009B1A80" w:rsidP="00882547">
            <w:pPr>
              <w:rPr>
                <w:rFonts w:ascii="Century Gothic" w:hAnsi="Century Gothic"/>
                <w:sz w:val="18"/>
                <w:szCs w:val="18"/>
              </w:rPr>
            </w:pPr>
          </w:p>
        </w:tc>
        <w:tc>
          <w:tcPr>
            <w:tcW w:w="887" w:type="pct"/>
            <w:gridSpan w:val="2"/>
            <w:tcBorders>
              <w:top w:val="single" w:sz="4" w:space="0" w:color="auto"/>
              <w:left w:val="nil"/>
              <w:bottom w:val="nil"/>
              <w:right w:val="nil"/>
            </w:tcBorders>
            <w:shd w:val="clear" w:color="auto" w:fill="F9F9F9"/>
            <w:vAlign w:val="center"/>
          </w:tcPr>
          <w:p w14:paraId="64A0A834" w14:textId="77777777" w:rsidR="009B1A80" w:rsidRPr="0090782E" w:rsidRDefault="009B1A80" w:rsidP="00882547">
            <w:pPr>
              <w:rPr>
                <w:rFonts w:ascii="Century Gothic" w:hAnsi="Century Gothic"/>
                <w:sz w:val="16"/>
                <w:szCs w:val="16"/>
              </w:rPr>
            </w:pPr>
          </w:p>
        </w:tc>
        <w:tc>
          <w:tcPr>
            <w:tcW w:w="124" w:type="pct"/>
            <w:gridSpan w:val="2"/>
            <w:tcBorders>
              <w:top w:val="nil"/>
              <w:left w:val="nil"/>
              <w:bottom w:val="nil"/>
              <w:right w:val="nil"/>
            </w:tcBorders>
            <w:shd w:val="clear" w:color="auto" w:fill="F9F9F9"/>
            <w:vAlign w:val="center"/>
          </w:tcPr>
          <w:p w14:paraId="0261D199" w14:textId="77777777" w:rsidR="009B1A80" w:rsidRPr="0090782E" w:rsidRDefault="009B1A80" w:rsidP="00882547">
            <w:pPr>
              <w:rPr>
                <w:rFonts w:ascii="Century Gothic" w:hAnsi="Century Gothic"/>
                <w:sz w:val="16"/>
                <w:szCs w:val="16"/>
              </w:rPr>
            </w:pPr>
          </w:p>
        </w:tc>
        <w:tc>
          <w:tcPr>
            <w:tcW w:w="624" w:type="pct"/>
            <w:gridSpan w:val="3"/>
            <w:tcBorders>
              <w:top w:val="nil"/>
              <w:left w:val="nil"/>
              <w:bottom w:val="nil"/>
              <w:right w:val="nil"/>
            </w:tcBorders>
            <w:shd w:val="clear" w:color="auto" w:fill="F9F9F9"/>
            <w:vAlign w:val="center"/>
          </w:tcPr>
          <w:p w14:paraId="7DB293F9" w14:textId="77777777" w:rsidR="009B1A80" w:rsidRPr="0090782E" w:rsidRDefault="009B1A80" w:rsidP="00882547">
            <w:pPr>
              <w:rPr>
                <w:rFonts w:ascii="Century Gothic" w:hAnsi="Century Gothic"/>
                <w:sz w:val="16"/>
                <w:szCs w:val="16"/>
              </w:rPr>
            </w:pPr>
          </w:p>
        </w:tc>
        <w:tc>
          <w:tcPr>
            <w:tcW w:w="957" w:type="pct"/>
            <w:gridSpan w:val="5"/>
            <w:tcBorders>
              <w:top w:val="single" w:sz="4" w:space="0" w:color="auto"/>
              <w:left w:val="nil"/>
              <w:bottom w:val="nil"/>
              <w:right w:val="nil"/>
            </w:tcBorders>
            <w:shd w:val="clear" w:color="auto" w:fill="F9F9F9"/>
            <w:vAlign w:val="center"/>
          </w:tcPr>
          <w:p w14:paraId="46E3BCE8" w14:textId="77777777" w:rsidR="009B1A80" w:rsidRPr="0090782E" w:rsidRDefault="009B1A80" w:rsidP="00882547">
            <w:pPr>
              <w:rPr>
                <w:rFonts w:ascii="Century Gothic" w:hAnsi="Century Gothic"/>
                <w:sz w:val="16"/>
                <w:szCs w:val="16"/>
              </w:rPr>
            </w:pPr>
          </w:p>
        </w:tc>
        <w:tc>
          <w:tcPr>
            <w:tcW w:w="125" w:type="pct"/>
            <w:gridSpan w:val="2"/>
            <w:tcBorders>
              <w:top w:val="nil"/>
              <w:left w:val="nil"/>
              <w:bottom w:val="nil"/>
              <w:right w:val="nil"/>
            </w:tcBorders>
            <w:shd w:val="clear" w:color="auto" w:fill="F9F9F9"/>
          </w:tcPr>
          <w:p w14:paraId="29D2EE05" w14:textId="77777777" w:rsidR="009B1A80" w:rsidRPr="0090782E" w:rsidRDefault="009B1A80" w:rsidP="00882547">
            <w:pPr>
              <w:rPr>
                <w:rFonts w:ascii="Century Gothic" w:hAnsi="Century Gothic"/>
                <w:sz w:val="16"/>
                <w:szCs w:val="16"/>
              </w:rPr>
            </w:pPr>
          </w:p>
        </w:tc>
        <w:tc>
          <w:tcPr>
            <w:tcW w:w="500" w:type="pct"/>
            <w:gridSpan w:val="4"/>
            <w:tcBorders>
              <w:top w:val="nil"/>
              <w:left w:val="nil"/>
              <w:bottom w:val="nil"/>
              <w:right w:val="nil"/>
            </w:tcBorders>
            <w:shd w:val="clear" w:color="auto" w:fill="F9F9F9"/>
            <w:vAlign w:val="center"/>
          </w:tcPr>
          <w:p w14:paraId="1C01F236" w14:textId="77777777" w:rsidR="009B1A80" w:rsidRPr="0090782E" w:rsidRDefault="009B1A80" w:rsidP="00882547">
            <w:pPr>
              <w:rPr>
                <w:rFonts w:ascii="Century Gothic" w:hAnsi="Century Gothic"/>
                <w:sz w:val="16"/>
                <w:szCs w:val="16"/>
              </w:rPr>
            </w:pPr>
          </w:p>
        </w:tc>
        <w:tc>
          <w:tcPr>
            <w:tcW w:w="756" w:type="pct"/>
            <w:tcBorders>
              <w:top w:val="nil"/>
              <w:left w:val="nil"/>
              <w:bottom w:val="nil"/>
              <w:right w:val="dotted" w:sz="4" w:space="0" w:color="auto"/>
            </w:tcBorders>
            <w:shd w:val="clear" w:color="auto" w:fill="F9F9F9"/>
            <w:vAlign w:val="center"/>
          </w:tcPr>
          <w:p w14:paraId="11B5C488" w14:textId="77777777" w:rsidR="009B1A80" w:rsidRPr="0090782E" w:rsidRDefault="009B1A80" w:rsidP="00882547">
            <w:pPr>
              <w:rPr>
                <w:rFonts w:ascii="Century Gothic" w:hAnsi="Century Gothic"/>
                <w:sz w:val="16"/>
                <w:szCs w:val="16"/>
              </w:rPr>
            </w:pPr>
          </w:p>
        </w:tc>
      </w:tr>
      <w:tr w:rsidR="009B1A80" w:rsidRPr="00A42442" w14:paraId="2E650ED7" w14:textId="77777777" w:rsidTr="00121780">
        <w:trPr>
          <w:trHeight w:val="315"/>
        </w:trPr>
        <w:tc>
          <w:tcPr>
            <w:tcW w:w="5000" w:type="pct"/>
            <w:gridSpan w:val="21"/>
            <w:tcBorders>
              <w:top w:val="nil"/>
              <w:left w:val="dotted" w:sz="4" w:space="0" w:color="auto"/>
              <w:bottom w:val="dotted" w:sz="4" w:space="0" w:color="auto"/>
              <w:right w:val="dotted" w:sz="4" w:space="0" w:color="auto"/>
            </w:tcBorders>
            <w:shd w:val="clear" w:color="auto" w:fill="D9D9D9" w:themeFill="background1" w:themeFillShade="D9"/>
            <w:vAlign w:val="center"/>
          </w:tcPr>
          <w:p w14:paraId="35C3AA32" w14:textId="77777777" w:rsidR="009B1A80" w:rsidRPr="0090782E" w:rsidRDefault="009B1A80" w:rsidP="00882547">
            <w:pPr>
              <w:ind w:left="-21"/>
              <w:rPr>
                <w:rFonts w:ascii="Century Gothic" w:hAnsi="Century Gothic"/>
                <w:sz w:val="18"/>
                <w:szCs w:val="18"/>
              </w:rPr>
            </w:pPr>
            <w:r w:rsidRPr="0090782E">
              <w:rPr>
                <w:rFonts w:ascii="Century Gothic" w:hAnsi="Century Gothic"/>
                <w:b/>
                <w:bCs/>
                <w:sz w:val="16"/>
                <w:szCs w:val="16"/>
              </w:rPr>
              <w:t>PROPERTY INFORMATION</w:t>
            </w:r>
          </w:p>
        </w:tc>
      </w:tr>
      <w:tr w:rsidR="009B1A80" w:rsidRPr="00A42442" w14:paraId="54A1F8F2" w14:textId="77777777" w:rsidTr="00121780">
        <w:trPr>
          <w:trHeight w:val="288"/>
        </w:trPr>
        <w:tc>
          <w:tcPr>
            <w:tcW w:w="1026" w:type="pct"/>
            <w:gridSpan w:val="2"/>
            <w:vMerge w:val="restart"/>
            <w:tcBorders>
              <w:top w:val="dotted" w:sz="4" w:space="0" w:color="auto"/>
              <w:left w:val="dotted" w:sz="4" w:space="0" w:color="auto"/>
              <w:bottom w:val="nil"/>
              <w:right w:val="nil"/>
            </w:tcBorders>
            <w:shd w:val="clear" w:color="auto" w:fill="F9F9F9"/>
            <w:vAlign w:val="bottom"/>
          </w:tcPr>
          <w:p w14:paraId="75F71D4D" w14:textId="77777777" w:rsidR="009B1A80" w:rsidRPr="0090782E" w:rsidRDefault="009B1A80" w:rsidP="00882547">
            <w:pPr>
              <w:rPr>
                <w:rFonts w:ascii="Century Gothic" w:hAnsi="Century Gothic"/>
                <w:sz w:val="16"/>
                <w:szCs w:val="16"/>
              </w:rPr>
            </w:pPr>
            <w:r w:rsidRPr="0090782E">
              <w:rPr>
                <w:rFonts w:ascii="Century Gothic" w:hAnsi="Century Gothic"/>
                <w:sz w:val="16"/>
                <w:szCs w:val="16"/>
              </w:rPr>
              <w:t>Address of Real Property to be Acquired, or Project site</w:t>
            </w:r>
          </w:p>
        </w:tc>
        <w:tc>
          <w:tcPr>
            <w:tcW w:w="1419" w:type="pct"/>
            <w:gridSpan w:val="5"/>
            <w:tcBorders>
              <w:top w:val="dotted" w:sz="4" w:space="0" w:color="auto"/>
              <w:left w:val="nil"/>
              <w:bottom w:val="single" w:sz="4" w:space="0" w:color="auto"/>
              <w:right w:val="nil"/>
            </w:tcBorders>
            <w:shd w:val="clear" w:color="auto" w:fill="F9F9F9"/>
            <w:vAlign w:val="center"/>
          </w:tcPr>
          <w:p w14:paraId="242C12F4" w14:textId="77777777" w:rsidR="009B1A80" w:rsidRPr="0090782E" w:rsidRDefault="009B1A80" w:rsidP="00882547">
            <w:pPr>
              <w:rPr>
                <w:rFonts w:ascii="Century Gothic" w:hAnsi="Century Gothic"/>
                <w:sz w:val="16"/>
                <w:szCs w:val="16"/>
              </w:rPr>
            </w:pPr>
          </w:p>
        </w:tc>
        <w:tc>
          <w:tcPr>
            <w:tcW w:w="125" w:type="pct"/>
            <w:vMerge w:val="restart"/>
            <w:tcBorders>
              <w:top w:val="dotted" w:sz="4" w:space="0" w:color="auto"/>
              <w:left w:val="nil"/>
              <w:bottom w:val="nil"/>
              <w:right w:val="nil"/>
            </w:tcBorders>
            <w:shd w:val="clear" w:color="auto" w:fill="F9F9F9"/>
            <w:vAlign w:val="center"/>
          </w:tcPr>
          <w:p w14:paraId="49DFD768" w14:textId="77777777" w:rsidR="009B1A80" w:rsidRPr="0090782E" w:rsidRDefault="009B1A80" w:rsidP="00882547">
            <w:pPr>
              <w:rPr>
                <w:rFonts w:ascii="Century Gothic" w:hAnsi="Century Gothic"/>
                <w:sz w:val="16"/>
                <w:szCs w:val="16"/>
              </w:rPr>
            </w:pPr>
          </w:p>
        </w:tc>
        <w:tc>
          <w:tcPr>
            <w:tcW w:w="791" w:type="pct"/>
            <w:gridSpan w:val="3"/>
            <w:vMerge w:val="restart"/>
            <w:tcBorders>
              <w:top w:val="dotted" w:sz="4" w:space="0" w:color="auto"/>
              <w:left w:val="nil"/>
              <w:bottom w:val="nil"/>
              <w:right w:val="nil"/>
            </w:tcBorders>
            <w:shd w:val="clear" w:color="auto" w:fill="F9F9F9"/>
            <w:vAlign w:val="bottom"/>
          </w:tcPr>
          <w:p w14:paraId="2B579689" w14:textId="77777777" w:rsidR="009B1A80" w:rsidRPr="0090782E" w:rsidRDefault="009B1A80" w:rsidP="00882547">
            <w:pPr>
              <w:rPr>
                <w:rFonts w:ascii="Century Gothic" w:hAnsi="Century Gothic"/>
                <w:i/>
                <w:iCs/>
                <w:sz w:val="16"/>
                <w:szCs w:val="16"/>
              </w:rPr>
            </w:pPr>
            <w:r w:rsidRPr="0090782E">
              <w:rPr>
                <w:rFonts w:ascii="Century Gothic" w:hAnsi="Century Gothic"/>
                <w:sz w:val="16"/>
                <w:szCs w:val="16"/>
              </w:rPr>
              <w:t>Property Registry Legal Description (</w:t>
            </w:r>
            <w:r w:rsidRPr="0090782E">
              <w:rPr>
                <w:rFonts w:ascii="Century Gothic" w:hAnsi="Century Gothic"/>
                <w:i/>
                <w:iCs/>
                <w:sz w:val="16"/>
                <w:szCs w:val="16"/>
              </w:rPr>
              <w:t>If available)</w:t>
            </w:r>
          </w:p>
        </w:tc>
        <w:tc>
          <w:tcPr>
            <w:tcW w:w="126" w:type="pct"/>
            <w:gridSpan w:val="2"/>
            <w:vMerge w:val="restart"/>
            <w:tcBorders>
              <w:top w:val="dotted" w:sz="4" w:space="0" w:color="auto"/>
              <w:left w:val="nil"/>
              <w:bottom w:val="nil"/>
              <w:right w:val="nil"/>
            </w:tcBorders>
            <w:shd w:val="clear" w:color="auto" w:fill="F9F9F9"/>
            <w:vAlign w:val="center"/>
          </w:tcPr>
          <w:p w14:paraId="5A36D2DF" w14:textId="77777777" w:rsidR="009B1A80" w:rsidRPr="0090782E" w:rsidRDefault="009B1A80" w:rsidP="00882547">
            <w:pPr>
              <w:rPr>
                <w:rFonts w:ascii="Century Gothic" w:hAnsi="Century Gothic"/>
                <w:sz w:val="16"/>
                <w:szCs w:val="16"/>
              </w:rPr>
            </w:pPr>
          </w:p>
        </w:tc>
        <w:tc>
          <w:tcPr>
            <w:tcW w:w="1513" w:type="pct"/>
            <w:gridSpan w:val="8"/>
            <w:tcBorders>
              <w:top w:val="dotted" w:sz="4" w:space="0" w:color="auto"/>
              <w:left w:val="nil"/>
              <w:bottom w:val="single" w:sz="4" w:space="0" w:color="auto"/>
              <w:right w:val="dotted" w:sz="4" w:space="0" w:color="auto"/>
            </w:tcBorders>
            <w:shd w:val="clear" w:color="auto" w:fill="F9F9F9"/>
          </w:tcPr>
          <w:p w14:paraId="04448B55" w14:textId="77777777" w:rsidR="009B1A80" w:rsidRPr="0090782E" w:rsidRDefault="009B1A80" w:rsidP="00882547">
            <w:pPr>
              <w:rPr>
                <w:rFonts w:ascii="Century Gothic" w:hAnsi="Century Gothic"/>
                <w:sz w:val="18"/>
                <w:szCs w:val="18"/>
              </w:rPr>
            </w:pPr>
          </w:p>
        </w:tc>
      </w:tr>
      <w:tr w:rsidR="009B1A80" w:rsidRPr="00A42442" w14:paraId="0C6C5B08" w14:textId="77777777" w:rsidTr="00121780">
        <w:trPr>
          <w:trHeight w:val="288"/>
        </w:trPr>
        <w:tc>
          <w:tcPr>
            <w:tcW w:w="1026" w:type="pct"/>
            <w:gridSpan w:val="2"/>
            <w:vMerge/>
            <w:tcBorders>
              <w:top w:val="nil"/>
              <w:left w:val="dotted" w:sz="4" w:space="0" w:color="auto"/>
              <w:bottom w:val="nil"/>
              <w:right w:val="nil"/>
            </w:tcBorders>
            <w:shd w:val="clear" w:color="auto" w:fill="F9F9F9"/>
            <w:vAlign w:val="center"/>
          </w:tcPr>
          <w:p w14:paraId="64D8372D" w14:textId="77777777" w:rsidR="009B1A80" w:rsidRPr="0090782E" w:rsidRDefault="009B1A80" w:rsidP="00882547">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55C99C54" w14:textId="77777777" w:rsidR="009B1A80" w:rsidRPr="0090782E" w:rsidRDefault="009B1A80" w:rsidP="00882547">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327F1A55" w14:textId="77777777" w:rsidR="009B1A80" w:rsidRPr="0090782E" w:rsidRDefault="009B1A80" w:rsidP="00882547">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51220439" w14:textId="77777777" w:rsidR="009B1A80" w:rsidRPr="0090782E" w:rsidRDefault="009B1A80" w:rsidP="00882547">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2108D447" w14:textId="77777777" w:rsidR="009B1A80" w:rsidRPr="0090782E" w:rsidRDefault="009B1A80" w:rsidP="00882547">
            <w:pPr>
              <w:rPr>
                <w:rFonts w:ascii="Century Gothic" w:hAnsi="Century Gothic"/>
                <w:sz w:val="16"/>
                <w:szCs w:val="16"/>
              </w:rPr>
            </w:pPr>
          </w:p>
        </w:tc>
        <w:tc>
          <w:tcPr>
            <w:tcW w:w="1513" w:type="pct"/>
            <w:gridSpan w:val="8"/>
            <w:tcBorders>
              <w:top w:val="single" w:sz="4" w:space="0" w:color="auto"/>
              <w:left w:val="nil"/>
              <w:bottom w:val="single" w:sz="4" w:space="0" w:color="auto"/>
              <w:right w:val="dotted" w:sz="4" w:space="0" w:color="auto"/>
            </w:tcBorders>
            <w:shd w:val="clear" w:color="auto" w:fill="F9F9F9"/>
          </w:tcPr>
          <w:p w14:paraId="6AC46BE7" w14:textId="77777777" w:rsidR="009B1A80" w:rsidRPr="0090782E" w:rsidRDefault="009B1A80" w:rsidP="00882547">
            <w:pPr>
              <w:rPr>
                <w:rFonts w:ascii="Century Gothic" w:hAnsi="Century Gothic"/>
                <w:sz w:val="18"/>
                <w:szCs w:val="18"/>
              </w:rPr>
            </w:pPr>
          </w:p>
        </w:tc>
      </w:tr>
      <w:tr w:rsidR="009B1A80" w:rsidRPr="00A42442" w14:paraId="7716A9EF" w14:textId="77777777" w:rsidTr="00121780">
        <w:trPr>
          <w:trHeight w:val="288"/>
        </w:trPr>
        <w:tc>
          <w:tcPr>
            <w:tcW w:w="1026" w:type="pct"/>
            <w:gridSpan w:val="2"/>
            <w:vMerge/>
            <w:tcBorders>
              <w:top w:val="nil"/>
              <w:left w:val="dotted" w:sz="4" w:space="0" w:color="auto"/>
              <w:bottom w:val="nil"/>
              <w:right w:val="nil"/>
            </w:tcBorders>
            <w:shd w:val="clear" w:color="auto" w:fill="F9F9F9"/>
            <w:vAlign w:val="center"/>
          </w:tcPr>
          <w:p w14:paraId="33ECFAC7" w14:textId="77777777" w:rsidR="009B1A80" w:rsidRPr="0090782E" w:rsidRDefault="009B1A80" w:rsidP="00882547">
            <w:pPr>
              <w:rPr>
                <w:rFonts w:ascii="Century Gothic" w:hAnsi="Century Gothic"/>
                <w:sz w:val="16"/>
                <w:szCs w:val="16"/>
              </w:rPr>
            </w:pPr>
          </w:p>
        </w:tc>
        <w:tc>
          <w:tcPr>
            <w:tcW w:w="1419" w:type="pct"/>
            <w:gridSpan w:val="5"/>
            <w:tcBorders>
              <w:top w:val="single" w:sz="4" w:space="0" w:color="auto"/>
              <w:left w:val="nil"/>
              <w:bottom w:val="single" w:sz="4" w:space="0" w:color="auto"/>
              <w:right w:val="nil"/>
            </w:tcBorders>
            <w:shd w:val="clear" w:color="auto" w:fill="F9F9F9"/>
            <w:vAlign w:val="center"/>
          </w:tcPr>
          <w:p w14:paraId="255D78F7" w14:textId="77777777" w:rsidR="009B1A80" w:rsidRPr="0090782E" w:rsidRDefault="009B1A80" w:rsidP="00882547">
            <w:pPr>
              <w:rPr>
                <w:rFonts w:ascii="Century Gothic" w:hAnsi="Century Gothic"/>
                <w:sz w:val="16"/>
                <w:szCs w:val="16"/>
              </w:rPr>
            </w:pPr>
          </w:p>
        </w:tc>
        <w:tc>
          <w:tcPr>
            <w:tcW w:w="125" w:type="pct"/>
            <w:vMerge/>
            <w:tcBorders>
              <w:top w:val="nil"/>
              <w:left w:val="nil"/>
              <w:bottom w:val="nil"/>
              <w:right w:val="nil"/>
            </w:tcBorders>
            <w:shd w:val="clear" w:color="auto" w:fill="F9F9F9"/>
            <w:vAlign w:val="center"/>
          </w:tcPr>
          <w:p w14:paraId="0DF658F3" w14:textId="77777777" w:rsidR="009B1A80" w:rsidRPr="0090782E" w:rsidRDefault="009B1A80" w:rsidP="00882547">
            <w:pPr>
              <w:rPr>
                <w:rFonts w:ascii="Century Gothic" w:hAnsi="Century Gothic"/>
                <w:sz w:val="16"/>
                <w:szCs w:val="16"/>
              </w:rPr>
            </w:pPr>
          </w:p>
        </w:tc>
        <w:tc>
          <w:tcPr>
            <w:tcW w:w="791" w:type="pct"/>
            <w:gridSpan w:val="3"/>
            <w:vMerge/>
            <w:tcBorders>
              <w:top w:val="nil"/>
              <w:left w:val="nil"/>
              <w:bottom w:val="nil"/>
              <w:right w:val="nil"/>
            </w:tcBorders>
            <w:shd w:val="clear" w:color="auto" w:fill="F9F9F9"/>
            <w:vAlign w:val="bottom"/>
          </w:tcPr>
          <w:p w14:paraId="3EBF251D" w14:textId="77777777" w:rsidR="009B1A80" w:rsidRPr="0090782E" w:rsidRDefault="009B1A80" w:rsidP="00882547">
            <w:pPr>
              <w:rPr>
                <w:rFonts w:ascii="Century Gothic" w:hAnsi="Century Gothic"/>
                <w:sz w:val="16"/>
                <w:szCs w:val="16"/>
              </w:rPr>
            </w:pPr>
          </w:p>
        </w:tc>
        <w:tc>
          <w:tcPr>
            <w:tcW w:w="126" w:type="pct"/>
            <w:gridSpan w:val="2"/>
            <w:vMerge/>
            <w:tcBorders>
              <w:top w:val="nil"/>
              <w:left w:val="nil"/>
              <w:bottom w:val="nil"/>
              <w:right w:val="nil"/>
            </w:tcBorders>
            <w:shd w:val="clear" w:color="auto" w:fill="F9F9F9"/>
            <w:vAlign w:val="center"/>
          </w:tcPr>
          <w:p w14:paraId="45FFA446" w14:textId="77777777" w:rsidR="009B1A80" w:rsidRPr="0090782E" w:rsidRDefault="009B1A80" w:rsidP="00882547">
            <w:pPr>
              <w:rPr>
                <w:rFonts w:ascii="Century Gothic" w:hAnsi="Century Gothic"/>
                <w:sz w:val="16"/>
                <w:szCs w:val="16"/>
              </w:rPr>
            </w:pPr>
          </w:p>
        </w:tc>
        <w:tc>
          <w:tcPr>
            <w:tcW w:w="1513" w:type="pct"/>
            <w:gridSpan w:val="8"/>
            <w:tcBorders>
              <w:top w:val="single" w:sz="4" w:space="0" w:color="auto"/>
              <w:left w:val="nil"/>
              <w:bottom w:val="single" w:sz="4" w:space="0" w:color="auto"/>
              <w:right w:val="dotted" w:sz="4" w:space="0" w:color="auto"/>
            </w:tcBorders>
            <w:shd w:val="clear" w:color="auto" w:fill="F9F9F9"/>
          </w:tcPr>
          <w:p w14:paraId="7B4DE9FE" w14:textId="77777777" w:rsidR="009B1A80" w:rsidRPr="0090782E" w:rsidRDefault="009B1A80" w:rsidP="00882547">
            <w:pPr>
              <w:rPr>
                <w:rFonts w:ascii="Century Gothic" w:hAnsi="Century Gothic"/>
                <w:sz w:val="18"/>
                <w:szCs w:val="18"/>
              </w:rPr>
            </w:pPr>
          </w:p>
        </w:tc>
      </w:tr>
      <w:tr w:rsidR="009B1A80" w:rsidRPr="00A42442" w14:paraId="03DAB352" w14:textId="77777777" w:rsidTr="00121780">
        <w:trPr>
          <w:trHeight w:val="305"/>
        </w:trPr>
        <w:tc>
          <w:tcPr>
            <w:tcW w:w="1026" w:type="pct"/>
            <w:gridSpan w:val="2"/>
            <w:tcBorders>
              <w:top w:val="nil"/>
              <w:left w:val="dotted" w:sz="4" w:space="0" w:color="auto"/>
              <w:bottom w:val="nil"/>
              <w:right w:val="nil"/>
            </w:tcBorders>
            <w:shd w:val="clear" w:color="auto" w:fill="F9F9F9"/>
            <w:vAlign w:val="bottom"/>
          </w:tcPr>
          <w:p w14:paraId="3B822EFC" w14:textId="77777777" w:rsidR="009B1A80" w:rsidRPr="0090782E" w:rsidRDefault="009B1A80" w:rsidP="00882547">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0C514873" w14:textId="77777777" w:rsidR="009B1A80" w:rsidRPr="0090782E" w:rsidRDefault="009B1A80" w:rsidP="00882547">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25552185" w14:textId="77777777" w:rsidR="009B1A80" w:rsidRPr="0090782E" w:rsidRDefault="009B1A80" w:rsidP="00882547">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4DF3B891" w14:textId="77777777" w:rsidR="009B1A80" w:rsidRPr="0090782E" w:rsidRDefault="009B1A80" w:rsidP="00882547">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19FC76EF" w14:textId="77777777" w:rsidR="009B1A80" w:rsidRPr="0090782E" w:rsidRDefault="009B1A80" w:rsidP="00882547">
            <w:pPr>
              <w:rPr>
                <w:rFonts w:ascii="Century Gothic" w:hAnsi="Century Gothic"/>
                <w:sz w:val="16"/>
                <w:szCs w:val="16"/>
              </w:rPr>
            </w:pPr>
          </w:p>
        </w:tc>
        <w:tc>
          <w:tcPr>
            <w:tcW w:w="1513" w:type="pct"/>
            <w:gridSpan w:val="8"/>
            <w:tcBorders>
              <w:top w:val="single" w:sz="4" w:space="0" w:color="auto"/>
              <w:left w:val="nil"/>
              <w:bottom w:val="single" w:sz="4" w:space="0" w:color="auto"/>
              <w:right w:val="dotted" w:sz="4" w:space="0" w:color="auto"/>
            </w:tcBorders>
            <w:shd w:val="clear" w:color="auto" w:fill="F9F9F9"/>
          </w:tcPr>
          <w:p w14:paraId="056B63A7" w14:textId="77777777" w:rsidR="009B1A80" w:rsidRPr="0090782E" w:rsidRDefault="009B1A80" w:rsidP="00882547">
            <w:pPr>
              <w:rPr>
                <w:rFonts w:ascii="Century Gothic" w:hAnsi="Century Gothic"/>
                <w:sz w:val="18"/>
                <w:szCs w:val="18"/>
              </w:rPr>
            </w:pPr>
          </w:p>
        </w:tc>
      </w:tr>
      <w:tr w:rsidR="009B1A80" w:rsidRPr="00A42442" w14:paraId="443AF2A5" w14:textId="77777777" w:rsidTr="00121780">
        <w:trPr>
          <w:trHeight w:val="305"/>
        </w:trPr>
        <w:tc>
          <w:tcPr>
            <w:tcW w:w="1026" w:type="pct"/>
            <w:gridSpan w:val="2"/>
            <w:tcBorders>
              <w:top w:val="nil"/>
              <w:left w:val="dotted" w:sz="4" w:space="0" w:color="auto"/>
              <w:bottom w:val="nil"/>
              <w:right w:val="nil"/>
            </w:tcBorders>
            <w:shd w:val="clear" w:color="auto" w:fill="F9F9F9"/>
            <w:vAlign w:val="bottom"/>
          </w:tcPr>
          <w:p w14:paraId="781E065C" w14:textId="3C1C7051" w:rsidR="009B1A80" w:rsidRDefault="009B1A80" w:rsidP="00882547">
            <w:pPr>
              <w:rPr>
                <w:rFonts w:ascii="Century Gothic" w:hAnsi="Century Gothic"/>
                <w:sz w:val="16"/>
                <w:szCs w:val="16"/>
              </w:rPr>
            </w:pPr>
            <w:r>
              <w:rPr>
                <w:rFonts w:ascii="Century Gothic" w:hAnsi="Century Gothic"/>
                <w:sz w:val="16"/>
                <w:szCs w:val="16"/>
              </w:rPr>
              <w:t>CRIM Cadastral N</w:t>
            </w:r>
            <w:r w:rsidR="00EF6B3C">
              <w:rPr>
                <w:rFonts w:ascii="Century Gothic" w:hAnsi="Century Gothic"/>
                <w:sz w:val="16"/>
                <w:szCs w:val="16"/>
              </w:rPr>
              <w:t>o.</w:t>
            </w:r>
            <w:r>
              <w:rPr>
                <w:rFonts w:ascii="Century Gothic" w:hAnsi="Century Gothic"/>
                <w:sz w:val="16"/>
                <w:szCs w:val="16"/>
              </w:rPr>
              <w:t xml:space="preserve"> </w:t>
            </w:r>
          </w:p>
          <w:p w14:paraId="32E6F2C1" w14:textId="77777777" w:rsidR="009B1A80" w:rsidRPr="00C46A3E" w:rsidRDefault="009B1A80" w:rsidP="00882547">
            <w:pPr>
              <w:rPr>
                <w:rFonts w:ascii="Century Gothic" w:hAnsi="Century Gothic"/>
                <w:i/>
                <w:iCs/>
                <w:sz w:val="16"/>
                <w:szCs w:val="16"/>
              </w:rPr>
            </w:pPr>
            <w:r w:rsidRPr="00C46A3E">
              <w:rPr>
                <w:rFonts w:ascii="Century Gothic" w:hAnsi="Century Gothic"/>
                <w:i/>
                <w:iCs/>
                <w:sz w:val="16"/>
                <w:szCs w:val="16"/>
              </w:rPr>
              <w:t>(If available)</w:t>
            </w:r>
          </w:p>
        </w:tc>
        <w:tc>
          <w:tcPr>
            <w:tcW w:w="1419" w:type="pct"/>
            <w:gridSpan w:val="5"/>
            <w:tcBorders>
              <w:top w:val="nil"/>
              <w:left w:val="nil"/>
              <w:bottom w:val="single" w:sz="4" w:space="0" w:color="auto"/>
              <w:right w:val="nil"/>
            </w:tcBorders>
            <w:shd w:val="clear" w:color="auto" w:fill="F9F9F9"/>
            <w:vAlign w:val="center"/>
          </w:tcPr>
          <w:p w14:paraId="60FBAF5A" w14:textId="77777777" w:rsidR="009B1A80" w:rsidRPr="0090782E" w:rsidRDefault="009B1A80" w:rsidP="00882547">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3282F659" w14:textId="77777777" w:rsidR="009B1A80" w:rsidRPr="0090782E" w:rsidRDefault="009B1A80" w:rsidP="00882547">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65318853" w14:textId="77777777" w:rsidR="009B1A80" w:rsidRPr="0090782E" w:rsidRDefault="009B1A80" w:rsidP="00882547">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3847C9BF" w14:textId="77777777" w:rsidR="009B1A80" w:rsidRPr="0090782E" w:rsidRDefault="009B1A80" w:rsidP="00882547">
            <w:pPr>
              <w:rPr>
                <w:rFonts w:ascii="Century Gothic" w:hAnsi="Century Gothic"/>
                <w:sz w:val="16"/>
                <w:szCs w:val="16"/>
              </w:rPr>
            </w:pPr>
          </w:p>
        </w:tc>
        <w:tc>
          <w:tcPr>
            <w:tcW w:w="1513" w:type="pct"/>
            <w:gridSpan w:val="8"/>
            <w:tcBorders>
              <w:top w:val="single" w:sz="4" w:space="0" w:color="auto"/>
              <w:left w:val="nil"/>
              <w:bottom w:val="nil"/>
              <w:right w:val="dotted" w:sz="4" w:space="0" w:color="auto"/>
            </w:tcBorders>
            <w:shd w:val="clear" w:color="auto" w:fill="F9F9F9"/>
          </w:tcPr>
          <w:p w14:paraId="351365F3" w14:textId="77777777" w:rsidR="009B1A80" w:rsidRPr="0090782E" w:rsidRDefault="009B1A80" w:rsidP="00882547">
            <w:pPr>
              <w:rPr>
                <w:rFonts w:ascii="Century Gothic" w:hAnsi="Century Gothic"/>
                <w:sz w:val="18"/>
                <w:szCs w:val="18"/>
              </w:rPr>
            </w:pPr>
          </w:p>
        </w:tc>
      </w:tr>
      <w:tr w:rsidR="009B1A80" w:rsidRPr="00A42442" w14:paraId="54654067" w14:textId="77777777" w:rsidTr="00121780">
        <w:trPr>
          <w:trHeight w:val="152"/>
        </w:trPr>
        <w:tc>
          <w:tcPr>
            <w:tcW w:w="1026" w:type="pct"/>
            <w:gridSpan w:val="2"/>
            <w:tcBorders>
              <w:top w:val="nil"/>
              <w:left w:val="dotted" w:sz="4" w:space="0" w:color="auto"/>
              <w:bottom w:val="nil"/>
              <w:right w:val="nil"/>
            </w:tcBorders>
            <w:shd w:val="clear" w:color="auto" w:fill="F9F9F9"/>
            <w:vAlign w:val="center"/>
          </w:tcPr>
          <w:p w14:paraId="247B75D7" w14:textId="77777777" w:rsidR="009B1A80" w:rsidRPr="0090782E" w:rsidRDefault="009B1A80" w:rsidP="00882547">
            <w:pPr>
              <w:rPr>
                <w:rFonts w:ascii="Century Gothic" w:hAnsi="Century Gothic"/>
                <w:sz w:val="16"/>
                <w:szCs w:val="16"/>
              </w:rPr>
            </w:pPr>
          </w:p>
        </w:tc>
        <w:tc>
          <w:tcPr>
            <w:tcW w:w="1419" w:type="pct"/>
            <w:gridSpan w:val="5"/>
            <w:tcBorders>
              <w:top w:val="single" w:sz="4" w:space="0" w:color="auto"/>
              <w:left w:val="nil"/>
              <w:bottom w:val="nil"/>
              <w:right w:val="nil"/>
            </w:tcBorders>
            <w:shd w:val="clear" w:color="auto" w:fill="F9F9F9"/>
            <w:vAlign w:val="center"/>
          </w:tcPr>
          <w:p w14:paraId="2F64810A" w14:textId="77777777" w:rsidR="009B1A80" w:rsidRPr="0090782E" w:rsidRDefault="009B1A80" w:rsidP="00882547">
            <w:pPr>
              <w:rPr>
                <w:rFonts w:ascii="Century Gothic" w:hAnsi="Century Gothic"/>
                <w:sz w:val="16"/>
                <w:szCs w:val="16"/>
              </w:rPr>
            </w:pPr>
          </w:p>
        </w:tc>
        <w:tc>
          <w:tcPr>
            <w:tcW w:w="125" w:type="pct"/>
            <w:tcBorders>
              <w:top w:val="nil"/>
              <w:left w:val="nil"/>
              <w:bottom w:val="nil"/>
              <w:right w:val="nil"/>
            </w:tcBorders>
            <w:shd w:val="clear" w:color="auto" w:fill="F9F9F9"/>
            <w:vAlign w:val="center"/>
          </w:tcPr>
          <w:p w14:paraId="3DB71E7F" w14:textId="77777777" w:rsidR="009B1A80" w:rsidRPr="0090782E" w:rsidRDefault="009B1A80" w:rsidP="00882547">
            <w:pPr>
              <w:rPr>
                <w:rFonts w:ascii="Century Gothic" w:hAnsi="Century Gothic"/>
                <w:sz w:val="16"/>
                <w:szCs w:val="16"/>
              </w:rPr>
            </w:pPr>
          </w:p>
        </w:tc>
        <w:tc>
          <w:tcPr>
            <w:tcW w:w="791" w:type="pct"/>
            <w:gridSpan w:val="3"/>
            <w:tcBorders>
              <w:top w:val="nil"/>
              <w:left w:val="nil"/>
              <w:bottom w:val="nil"/>
              <w:right w:val="nil"/>
            </w:tcBorders>
            <w:shd w:val="clear" w:color="auto" w:fill="F9F9F9"/>
            <w:vAlign w:val="center"/>
          </w:tcPr>
          <w:p w14:paraId="3519BB04" w14:textId="77777777" w:rsidR="009B1A80" w:rsidRPr="0090782E" w:rsidRDefault="009B1A80" w:rsidP="00882547">
            <w:pPr>
              <w:rPr>
                <w:rFonts w:ascii="Century Gothic" w:hAnsi="Century Gothic"/>
                <w:sz w:val="16"/>
                <w:szCs w:val="16"/>
              </w:rPr>
            </w:pPr>
          </w:p>
        </w:tc>
        <w:tc>
          <w:tcPr>
            <w:tcW w:w="126" w:type="pct"/>
            <w:gridSpan w:val="2"/>
            <w:tcBorders>
              <w:top w:val="nil"/>
              <w:left w:val="nil"/>
              <w:bottom w:val="nil"/>
              <w:right w:val="nil"/>
            </w:tcBorders>
            <w:shd w:val="clear" w:color="auto" w:fill="F9F9F9"/>
            <w:vAlign w:val="center"/>
          </w:tcPr>
          <w:p w14:paraId="372849DE" w14:textId="77777777" w:rsidR="009B1A80" w:rsidRPr="0090782E" w:rsidRDefault="009B1A80" w:rsidP="00882547">
            <w:pPr>
              <w:rPr>
                <w:rFonts w:ascii="Century Gothic" w:hAnsi="Century Gothic"/>
                <w:sz w:val="16"/>
                <w:szCs w:val="16"/>
              </w:rPr>
            </w:pPr>
          </w:p>
        </w:tc>
        <w:tc>
          <w:tcPr>
            <w:tcW w:w="1513" w:type="pct"/>
            <w:gridSpan w:val="8"/>
            <w:tcBorders>
              <w:top w:val="nil"/>
              <w:left w:val="nil"/>
              <w:bottom w:val="nil"/>
              <w:right w:val="dotted" w:sz="4" w:space="0" w:color="auto"/>
            </w:tcBorders>
            <w:shd w:val="clear" w:color="auto" w:fill="F9F9F9"/>
          </w:tcPr>
          <w:p w14:paraId="1FA69315" w14:textId="77777777" w:rsidR="009B1A80" w:rsidRPr="0090782E" w:rsidRDefault="009B1A80" w:rsidP="00882547">
            <w:pPr>
              <w:rPr>
                <w:rFonts w:ascii="Century Gothic" w:hAnsi="Century Gothic"/>
                <w:sz w:val="18"/>
                <w:szCs w:val="18"/>
              </w:rPr>
            </w:pPr>
          </w:p>
        </w:tc>
      </w:tr>
      <w:tr w:rsidR="009B1A80" w:rsidRPr="00A42442" w14:paraId="6DE678A2" w14:textId="77777777" w:rsidTr="00121780">
        <w:trPr>
          <w:trHeight w:val="324"/>
        </w:trPr>
        <w:tc>
          <w:tcPr>
            <w:tcW w:w="5000" w:type="pct"/>
            <w:gridSpan w:val="21"/>
            <w:tcBorders>
              <w:top w:val="nil"/>
              <w:left w:val="dotted" w:sz="4" w:space="0" w:color="auto"/>
              <w:bottom w:val="dotted" w:sz="4" w:space="0" w:color="auto"/>
              <w:right w:val="dotted" w:sz="4" w:space="0" w:color="auto"/>
            </w:tcBorders>
            <w:shd w:val="clear" w:color="auto" w:fill="D9D9D9" w:themeFill="background1" w:themeFillShade="D9"/>
            <w:vAlign w:val="center"/>
          </w:tcPr>
          <w:p w14:paraId="4B649CF6" w14:textId="77777777" w:rsidR="009B1A80" w:rsidRPr="0090782E" w:rsidRDefault="009B1A80" w:rsidP="00882547">
            <w:pPr>
              <w:rPr>
                <w:rFonts w:ascii="Century Gothic" w:hAnsi="Century Gothic"/>
                <w:sz w:val="18"/>
                <w:szCs w:val="18"/>
              </w:rPr>
            </w:pPr>
            <w:r>
              <w:rPr>
                <w:rFonts w:ascii="Century Gothic" w:hAnsi="Century Gothic"/>
                <w:b/>
                <w:bCs/>
                <w:sz w:val="16"/>
                <w:szCs w:val="16"/>
              </w:rPr>
              <w:t>CHECKLIST COMPLETION INFORMATION</w:t>
            </w:r>
          </w:p>
        </w:tc>
      </w:tr>
      <w:tr w:rsidR="005E0F71" w:rsidRPr="00A42442" w14:paraId="3990C953" w14:textId="77777777" w:rsidTr="00137604">
        <w:tc>
          <w:tcPr>
            <w:tcW w:w="1026" w:type="pct"/>
            <w:gridSpan w:val="2"/>
            <w:tcBorders>
              <w:top w:val="dotted" w:sz="4" w:space="0" w:color="auto"/>
              <w:left w:val="dotted" w:sz="4" w:space="0" w:color="auto"/>
              <w:bottom w:val="nil"/>
              <w:right w:val="nil"/>
            </w:tcBorders>
            <w:shd w:val="clear" w:color="auto" w:fill="F9F9F9"/>
            <w:vAlign w:val="bottom"/>
          </w:tcPr>
          <w:p w14:paraId="3DAED4F0" w14:textId="77777777" w:rsidR="009B1A80" w:rsidRDefault="009B1A80" w:rsidP="00882547">
            <w:pPr>
              <w:rPr>
                <w:rFonts w:ascii="Century Gothic" w:hAnsi="Century Gothic"/>
                <w:sz w:val="16"/>
                <w:szCs w:val="16"/>
              </w:rPr>
            </w:pPr>
          </w:p>
          <w:p w14:paraId="772BDF37" w14:textId="77777777" w:rsidR="009B1A80" w:rsidRPr="0090782E" w:rsidRDefault="009B1A80" w:rsidP="00882547">
            <w:pPr>
              <w:rPr>
                <w:rFonts w:ascii="Century Gothic" w:hAnsi="Century Gothic"/>
                <w:sz w:val="16"/>
                <w:szCs w:val="16"/>
              </w:rPr>
            </w:pPr>
            <w:r w:rsidRPr="0090782E">
              <w:rPr>
                <w:rFonts w:ascii="Century Gothic" w:hAnsi="Century Gothic"/>
                <w:sz w:val="16"/>
                <w:szCs w:val="16"/>
              </w:rPr>
              <w:t xml:space="preserve">Checklist Completed by </w:t>
            </w:r>
            <w:r w:rsidRPr="000C6E17">
              <w:rPr>
                <w:rFonts w:ascii="Century Gothic" w:hAnsi="Century Gothic"/>
                <w:i/>
                <w:iCs/>
                <w:sz w:val="16"/>
                <w:szCs w:val="16"/>
              </w:rPr>
              <w:t>(name)</w:t>
            </w:r>
          </w:p>
        </w:tc>
        <w:tc>
          <w:tcPr>
            <w:tcW w:w="842" w:type="pct"/>
            <w:tcBorders>
              <w:top w:val="dotted" w:sz="4" w:space="0" w:color="auto"/>
              <w:left w:val="nil"/>
              <w:right w:val="nil"/>
            </w:tcBorders>
            <w:shd w:val="clear" w:color="auto" w:fill="F9F9F9"/>
            <w:vAlign w:val="center"/>
          </w:tcPr>
          <w:p w14:paraId="691F2DA0" w14:textId="77777777" w:rsidR="009B1A80" w:rsidRPr="0090782E" w:rsidRDefault="009B1A80" w:rsidP="00882547">
            <w:pPr>
              <w:rPr>
                <w:rFonts w:ascii="Century Gothic" w:hAnsi="Century Gothic"/>
                <w:sz w:val="16"/>
                <w:szCs w:val="16"/>
              </w:rPr>
            </w:pPr>
          </w:p>
        </w:tc>
        <w:tc>
          <w:tcPr>
            <w:tcW w:w="125" w:type="pct"/>
            <w:gridSpan w:val="2"/>
            <w:tcBorders>
              <w:top w:val="dotted" w:sz="4" w:space="0" w:color="auto"/>
              <w:left w:val="nil"/>
              <w:bottom w:val="nil"/>
              <w:right w:val="nil"/>
            </w:tcBorders>
            <w:shd w:val="clear" w:color="auto" w:fill="F9F9F9"/>
            <w:vAlign w:val="center"/>
          </w:tcPr>
          <w:p w14:paraId="6C263BA6" w14:textId="77777777" w:rsidR="009B1A80" w:rsidRPr="0090782E" w:rsidRDefault="009B1A80" w:rsidP="00882547">
            <w:pPr>
              <w:rPr>
                <w:rFonts w:ascii="Century Gothic" w:hAnsi="Century Gothic"/>
                <w:sz w:val="16"/>
                <w:szCs w:val="16"/>
              </w:rPr>
            </w:pPr>
          </w:p>
        </w:tc>
        <w:tc>
          <w:tcPr>
            <w:tcW w:w="873" w:type="pct"/>
            <w:gridSpan w:val="5"/>
            <w:tcBorders>
              <w:top w:val="dotted" w:sz="4" w:space="0" w:color="auto"/>
              <w:left w:val="nil"/>
              <w:bottom w:val="nil"/>
              <w:right w:val="nil"/>
            </w:tcBorders>
            <w:shd w:val="clear" w:color="auto" w:fill="F9F9F9"/>
            <w:vAlign w:val="bottom"/>
          </w:tcPr>
          <w:p w14:paraId="11CB380F" w14:textId="2A0D9C08" w:rsidR="009B1A80" w:rsidRPr="0090782E" w:rsidRDefault="009B1A80" w:rsidP="00882547">
            <w:pPr>
              <w:rPr>
                <w:rFonts w:ascii="Century Gothic" w:hAnsi="Century Gothic"/>
                <w:sz w:val="16"/>
                <w:szCs w:val="16"/>
              </w:rPr>
            </w:pPr>
            <w:r w:rsidRPr="0090782E">
              <w:rPr>
                <w:rFonts w:ascii="Century Gothic" w:hAnsi="Century Gothic"/>
                <w:sz w:val="16"/>
                <w:szCs w:val="16"/>
              </w:rPr>
              <w:t>Date Checklist Completed</w:t>
            </w:r>
            <w:r>
              <w:rPr>
                <w:rFonts w:ascii="Century Gothic" w:hAnsi="Century Gothic"/>
                <w:sz w:val="16"/>
                <w:szCs w:val="16"/>
              </w:rPr>
              <w:t xml:space="preserve"> </w:t>
            </w:r>
          </w:p>
        </w:tc>
        <w:tc>
          <w:tcPr>
            <w:tcW w:w="1125" w:type="pct"/>
            <w:gridSpan w:val="7"/>
            <w:tcBorders>
              <w:top w:val="dotted" w:sz="4" w:space="0" w:color="auto"/>
              <w:left w:val="nil"/>
              <w:right w:val="nil"/>
            </w:tcBorders>
            <w:shd w:val="clear" w:color="auto" w:fill="F9F9F9"/>
            <w:vAlign w:val="center"/>
          </w:tcPr>
          <w:p w14:paraId="3C324887" w14:textId="77777777" w:rsidR="009B1A80" w:rsidRPr="0090782E" w:rsidRDefault="009B1A80" w:rsidP="00882547">
            <w:pPr>
              <w:rPr>
                <w:rFonts w:ascii="Century Gothic" w:hAnsi="Century Gothic"/>
                <w:sz w:val="16"/>
                <w:szCs w:val="16"/>
              </w:rPr>
            </w:pPr>
          </w:p>
        </w:tc>
        <w:tc>
          <w:tcPr>
            <w:tcW w:w="124" w:type="pct"/>
            <w:tcBorders>
              <w:top w:val="dotted" w:sz="4" w:space="0" w:color="auto"/>
              <w:left w:val="nil"/>
              <w:bottom w:val="nil"/>
              <w:right w:val="nil"/>
            </w:tcBorders>
            <w:shd w:val="clear" w:color="auto" w:fill="F9F9F9"/>
          </w:tcPr>
          <w:p w14:paraId="70153BE8" w14:textId="77777777" w:rsidR="009B1A80" w:rsidRPr="0090782E" w:rsidRDefault="009B1A80" w:rsidP="00882547">
            <w:pPr>
              <w:rPr>
                <w:rFonts w:ascii="Century Gothic" w:hAnsi="Century Gothic"/>
                <w:sz w:val="16"/>
                <w:szCs w:val="16"/>
              </w:rPr>
            </w:pPr>
          </w:p>
        </w:tc>
        <w:tc>
          <w:tcPr>
            <w:tcW w:w="116" w:type="pct"/>
            <w:tcBorders>
              <w:top w:val="dotted" w:sz="4" w:space="0" w:color="auto"/>
              <w:left w:val="nil"/>
              <w:bottom w:val="nil"/>
              <w:right w:val="nil"/>
            </w:tcBorders>
            <w:shd w:val="clear" w:color="auto" w:fill="F9F9F9"/>
            <w:vAlign w:val="center"/>
          </w:tcPr>
          <w:p w14:paraId="79A81D74" w14:textId="77777777" w:rsidR="009B1A80" w:rsidRPr="0090782E" w:rsidRDefault="009B1A80" w:rsidP="00882547">
            <w:pPr>
              <w:rPr>
                <w:rFonts w:ascii="Century Gothic" w:hAnsi="Century Gothic"/>
                <w:sz w:val="16"/>
                <w:szCs w:val="16"/>
              </w:rPr>
            </w:pPr>
          </w:p>
        </w:tc>
        <w:tc>
          <w:tcPr>
            <w:tcW w:w="768" w:type="pct"/>
            <w:gridSpan w:val="2"/>
            <w:tcBorders>
              <w:top w:val="dotted" w:sz="4" w:space="0" w:color="auto"/>
              <w:left w:val="nil"/>
              <w:bottom w:val="nil"/>
              <w:right w:val="dotted" w:sz="4" w:space="0" w:color="auto"/>
            </w:tcBorders>
            <w:shd w:val="clear" w:color="auto" w:fill="F9F9F9"/>
            <w:vAlign w:val="center"/>
          </w:tcPr>
          <w:p w14:paraId="417ED3D1" w14:textId="77777777" w:rsidR="009B1A80" w:rsidRPr="0090782E" w:rsidRDefault="009B1A80" w:rsidP="00882547">
            <w:pPr>
              <w:rPr>
                <w:rFonts w:ascii="Century Gothic" w:hAnsi="Century Gothic"/>
                <w:sz w:val="18"/>
                <w:szCs w:val="18"/>
              </w:rPr>
            </w:pPr>
          </w:p>
        </w:tc>
      </w:tr>
      <w:tr w:rsidR="009B1A80" w:rsidRPr="00A42442" w14:paraId="001669E0" w14:textId="77777777" w:rsidTr="00121780">
        <w:trPr>
          <w:trHeight w:val="413"/>
        </w:trPr>
        <w:tc>
          <w:tcPr>
            <w:tcW w:w="1026" w:type="pct"/>
            <w:gridSpan w:val="2"/>
            <w:tcBorders>
              <w:top w:val="nil"/>
              <w:left w:val="dotted" w:sz="4" w:space="0" w:color="auto"/>
              <w:bottom w:val="nil"/>
              <w:right w:val="nil"/>
            </w:tcBorders>
            <w:shd w:val="clear" w:color="auto" w:fill="F9F9F9"/>
            <w:vAlign w:val="bottom"/>
          </w:tcPr>
          <w:p w14:paraId="02884B2D" w14:textId="77777777" w:rsidR="009B1A80" w:rsidRPr="0090782E" w:rsidRDefault="009B1A80" w:rsidP="00882547">
            <w:pPr>
              <w:rPr>
                <w:rFonts w:ascii="Century Gothic" w:hAnsi="Century Gothic"/>
                <w:sz w:val="16"/>
                <w:szCs w:val="16"/>
              </w:rPr>
            </w:pPr>
            <w:r w:rsidRPr="0090782E">
              <w:rPr>
                <w:rFonts w:ascii="Century Gothic" w:hAnsi="Century Gothic"/>
                <w:sz w:val="16"/>
                <w:szCs w:val="16"/>
              </w:rPr>
              <w:t>QA/QC/ Reviewer</w:t>
            </w:r>
          </w:p>
        </w:tc>
        <w:tc>
          <w:tcPr>
            <w:tcW w:w="842" w:type="pct"/>
            <w:tcBorders>
              <w:left w:val="nil"/>
              <w:right w:val="nil"/>
            </w:tcBorders>
            <w:shd w:val="clear" w:color="auto" w:fill="F9F9F9"/>
            <w:vAlign w:val="center"/>
          </w:tcPr>
          <w:p w14:paraId="41B89E8B" w14:textId="77777777" w:rsidR="009B1A80" w:rsidRPr="0090782E" w:rsidRDefault="009B1A80" w:rsidP="00882547">
            <w:pPr>
              <w:rPr>
                <w:rFonts w:ascii="Century Gothic" w:hAnsi="Century Gothic"/>
                <w:sz w:val="16"/>
                <w:szCs w:val="16"/>
              </w:rPr>
            </w:pPr>
          </w:p>
        </w:tc>
        <w:tc>
          <w:tcPr>
            <w:tcW w:w="125" w:type="pct"/>
            <w:gridSpan w:val="2"/>
            <w:tcBorders>
              <w:top w:val="nil"/>
              <w:left w:val="nil"/>
              <w:bottom w:val="nil"/>
              <w:right w:val="nil"/>
            </w:tcBorders>
            <w:shd w:val="clear" w:color="auto" w:fill="F9F9F9"/>
            <w:vAlign w:val="center"/>
          </w:tcPr>
          <w:p w14:paraId="62A6FFE1" w14:textId="77777777" w:rsidR="009B1A80" w:rsidRPr="0090782E" w:rsidRDefault="009B1A80" w:rsidP="00882547">
            <w:pPr>
              <w:rPr>
                <w:rFonts w:ascii="Century Gothic" w:hAnsi="Century Gothic"/>
                <w:sz w:val="16"/>
                <w:szCs w:val="16"/>
              </w:rPr>
            </w:pPr>
          </w:p>
        </w:tc>
        <w:tc>
          <w:tcPr>
            <w:tcW w:w="873" w:type="pct"/>
            <w:gridSpan w:val="5"/>
            <w:tcBorders>
              <w:top w:val="nil"/>
              <w:left w:val="nil"/>
              <w:bottom w:val="nil"/>
              <w:right w:val="nil"/>
            </w:tcBorders>
            <w:shd w:val="clear" w:color="auto" w:fill="F9F9F9"/>
            <w:vAlign w:val="bottom"/>
          </w:tcPr>
          <w:p w14:paraId="3BB35339" w14:textId="77777777" w:rsidR="009B1A80" w:rsidRDefault="009B1A80" w:rsidP="00882547">
            <w:pPr>
              <w:rPr>
                <w:rFonts w:ascii="Century Gothic" w:hAnsi="Century Gothic"/>
                <w:sz w:val="16"/>
                <w:szCs w:val="16"/>
              </w:rPr>
            </w:pPr>
          </w:p>
          <w:p w14:paraId="698C8E8A" w14:textId="77777777" w:rsidR="009B1A80" w:rsidRPr="0090782E" w:rsidRDefault="009B1A80" w:rsidP="00882547">
            <w:pPr>
              <w:rPr>
                <w:rFonts w:ascii="Century Gothic" w:hAnsi="Century Gothic"/>
                <w:sz w:val="16"/>
                <w:szCs w:val="16"/>
              </w:rPr>
            </w:pPr>
            <w:r w:rsidRPr="0090782E">
              <w:rPr>
                <w:rFonts w:ascii="Century Gothic" w:hAnsi="Century Gothic"/>
                <w:sz w:val="16"/>
                <w:szCs w:val="16"/>
              </w:rPr>
              <w:t>Date QA/QC Completed</w:t>
            </w:r>
          </w:p>
        </w:tc>
        <w:tc>
          <w:tcPr>
            <w:tcW w:w="1125" w:type="pct"/>
            <w:gridSpan w:val="7"/>
            <w:tcBorders>
              <w:left w:val="nil"/>
              <w:right w:val="nil"/>
            </w:tcBorders>
            <w:shd w:val="clear" w:color="auto" w:fill="F9F9F9"/>
            <w:vAlign w:val="center"/>
          </w:tcPr>
          <w:p w14:paraId="5045465C" w14:textId="77777777" w:rsidR="009B1A80" w:rsidRPr="0090782E" w:rsidRDefault="009B1A80" w:rsidP="00882547">
            <w:pPr>
              <w:rPr>
                <w:rFonts w:ascii="Century Gothic" w:hAnsi="Century Gothic"/>
                <w:sz w:val="16"/>
                <w:szCs w:val="16"/>
              </w:rPr>
            </w:pPr>
          </w:p>
        </w:tc>
        <w:tc>
          <w:tcPr>
            <w:tcW w:w="124" w:type="pct"/>
            <w:tcBorders>
              <w:top w:val="nil"/>
              <w:left w:val="nil"/>
              <w:bottom w:val="nil"/>
              <w:right w:val="nil"/>
            </w:tcBorders>
            <w:shd w:val="clear" w:color="auto" w:fill="F9F9F9"/>
          </w:tcPr>
          <w:p w14:paraId="0CA9056D" w14:textId="77777777" w:rsidR="009B1A80" w:rsidRPr="0090782E" w:rsidRDefault="009B1A80" w:rsidP="00882547">
            <w:pPr>
              <w:rPr>
                <w:rFonts w:ascii="Century Gothic" w:hAnsi="Century Gothic"/>
                <w:sz w:val="16"/>
                <w:szCs w:val="16"/>
              </w:rPr>
            </w:pPr>
          </w:p>
        </w:tc>
        <w:tc>
          <w:tcPr>
            <w:tcW w:w="116" w:type="pct"/>
            <w:tcBorders>
              <w:top w:val="nil"/>
              <w:left w:val="nil"/>
              <w:bottom w:val="nil"/>
              <w:right w:val="nil"/>
            </w:tcBorders>
            <w:shd w:val="clear" w:color="auto" w:fill="F9F9F9"/>
            <w:vAlign w:val="center"/>
          </w:tcPr>
          <w:p w14:paraId="4B41DD72" w14:textId="77777777" w:rsidR="009B1A80" w:rsidRPr="0090782E" w:rsidRDefault="009B1A80" w:rsidP="00882547">
            <w:pPr>
              <w:rPr>
                <w:rFonts w:ascii="Century Gothic" w:hAnsi="Century Gothic"/>
                <w:sz w:val="16"/>
                <w:szCs w:val="16"/>
              </w:rPr>
            </w:pPr>
          </w:p>
        </w:tc>
        <w:tc>
          <w:tcPr>
            <w:tcW w:w="768" w:type="pct"/>
            <w:gridSpan w:val="2"/>
            <w:tcBorders>
              <w:top w:val="nil"/>
              <w:left w:val="nil"/>
              <w:bottom w:val="nil"/>
              <w:right w:val="dotted" w:sz="4" w:space="0" w:color="auto"/>
            </w:tcBorders>
            <w:shd w:val="clear" w:color="auto" w:fill="F9F9F9"/>
            <w:vAlign w:val="center"/>
          </w:tcPr>
          <w:p w14:paraId="38D936C1" w14:textId="77777777" w:rsidR="009B1A80" w:rsidRPr="0090782E" w:rsidRDefault="009B1A80" w:rsidP="00882547">
            <w:pPr>
              <w:rPr>
                <w:rFonts w:ascii="Century Gothic" w:hAnsi="Century Gothic"/>
                <w:sz w:val="18"/>
                <w:szCs w:val="18"/>
              </w:rPr>
            </w:pPr>
          </w:p>
        </w:tc>
      </w:tr>
      <w:tr w:rsidR="00B83DFC" w:rsidRPr="00A42442" w14:paraId="22A038CC" w14:textId="77777777" w:rsidTr="00121780">
        <w:tc>
          <w:tcPr>
            <w:tcW w:w="1026" w:type="pct"/>
            <w:gridSpan w:val="2"/>
            <w:tcBorders>
              <w:top w:val="nil"/>
              <w:left w:val="dotted" w:sz="4" w:space="0" w:color="auto"/>
              <w:bottom w:val="dotted" w:sz="4" w:space="0" w:color="auto"/>
              <w:right w:val="nil"/>
            </w:tcBorders>
            <w:shd w:val="clear" w:color="auto" w:fill="F9F9F9"/>
            <w:vAlign w:val="bottom"/>
          </w:tcPr>
          <w:p w14:paraId="76E86F18" w14:textId="77777777" w:rsidR="009B1A80" w:rsidRPr="0090782E" w:rsidRDefault="009B1A80" w:rsidP="00882547">
            <w:pPr>
              <w:rPr>
                <w:rFonts w:ascii="Century Gothic" w:hAnsi="Century Gothic"/>
                <w:sz w:val="18"/>
                <w:szCs w:val="18"/>
              </w:rPr>
            </w:pPr>
          </w:p>
        </w:tc>
        <w:tc>
          <w:tcPr>
            <w:tcW w:w="842" w:type="pct"/>
            <w:tcBorders>
              <w:left w:val="nil"/>
              <w:bottom w:val="dotted" w:sz="4" w:space="0" w:color="auto"/>
              <w:right w:val="nil"/>
            </w:tcBorders>
            <w:shd w:val="clear" w:color="auto" w:fill="F9F9F9"/>
            <w:vAlign w:val="center"/>
          </w:tcPr>
          <w:p w14:paraId="4DFAD8D1" w14:textId="77777777" w:rsidR="009B1A80" w:rsidRPr="0090782E" w:rsidRDefault="009B1A80" w:rsidP="00882547">
            <w:pPr>
              <w:rPr>
                <w:rFonts w:ascii="Century Gothic" w:hAnsi="Century Gothic"/>
                <w:sz w:val="18"/>
                <w:szCs w:val="18"/>
              </w:rPr>
            </w:pPr>
          </w:p>
        </w:tc>
        <w:tc>
          <w:tcPr>
            <w:tcW w:w="125" w:type="pct"/>
            <w:gridSpan w:val="2"/>
            <w:tcBorders>
              <w:top w:val="nil"/>
              <w:left w:val="nil"/>
              <w:bottom w:val="dotted" w:sz="4" w:space="0" w:color="auto"/>
              <w:right w:val="nil"/>
            </w:tcBorders>
            <w:shd w:val="clear" w:color="auto" w:fill="F9F9F9"/>
            <w:vAlign w:val="center"/>
          </w:tcPr>
          <w:p w14:paraId="2B5C9D2C" w14:textId="77777777" w:rsidR="009B1A80" w:rsidRPr="0090782E" w:rsidRDefault="009B1A80" w:rsidP="00882547">
            <w:pPr>
              <w:rPr>
                <w:rFonts w:ascii="Century Gothic" w:hAnsi="Century Gothic"/>
                <w:sz w:val="18"/>
                <w:szCs w:val="18"/>
              </w:rPr>
            </w:pPr>
          </w:p>
        </w:tc>
        <w:tc>
          <w:tcPr>
            <w:tcW w:w="873" w:type="pct"/>
            <w:gridSpan w:val="5"/>
            <w:tcBorders>
              <w:top w:val="nil"/>
              <w:left w:val="nil"/>
              <w:bottom w:val="dotted" w:sz="4" w:space="0" w:color="auto"/>
              <w:right w:val="nil"/>
            </w:tcBorders>
            <w:shd w:val="clear" w:color="auto" w:fill="F9F9F9"/>
            <w:vAlign w:val="bottom"/>
          </w:tcPr>
          <w:p w14:paraId="1B067342" w14:textId="77777777" w:rsidR="009B1A80" w:rsidRPr="0090782E" w:rsidRDefault="009B1A80" w:rsidP="00882547">
            <w:pPr>
              <w:rPr>
                <w:rFonts w:ascii="Century Gothic" w:hAnsi="Century Gothic"/>
                <w:sz w:val="18"/>
                <w:szCs w:val="18"/>
              </w:rPr>
            </w:pPr>
          </w:p>
        </w:tc>
        <w:tc>
          <w:tcPr>
            <w:tcW w:w="592" w:type="pct"/>
            <w:gridSpan w:val="2"/>
            <w:tcBorders>
              <w:left w:val="nil"/>
              <w:bottom w:val="dotted" w:sz="4" w:space="0" w:color="auto"/>
              <w:right w:val="nil"/>
            </w:tcBorders>
            <w:shd w:val="clear" w:color="auto" w:fill="F9F9F9"/>
            <w:vAlign w:val="center"/>
          </w:tcPr>
          <w:p w14:paraId="61806F62" w14:textId="77777777" w:rsidR="009B1A80" w:rsidRPr="0090782E" w:rsidRDefault="009B1A80" w:rsidP="00882547">
            <w:pPr>
              <w:rPr>
                <w:rFonts w:ascii="Century Gothic" w:hAnsi="Century Gothic"/>
                <w:sz w:val="18"/>
                <w:szCs w:val="18"/>
              </w:rPr>
            </w:pPr>
          </w:p>
        </w:tc>
        <w:tc>
          <w:tcPr>
            <w:tcW w:w="279" w:type="pct"/>
            <w:gridSpan w:val="3"/>
            <w:tcBorders>
              <w:top w:val="nil"/>
              <w:left w:val="nil"/>
              <w:bottom w:val="dotted" w:sz="4" w:space="0" w:color="auto"/>
              <w:right w:val="nil"/>
            </w:tcBorders>
            <w:shd w:val="clear" w:color="auto" w:fill="F9F9F9"/>
          </w:tcPr>
          <w:p w14:paraId="173DFC96" w14:textId="77777777" w:rsidR="009B1A80" w:rsidRPr="0090782E" w:rsidRDefault="009B1A80" w:rsidP="00882547">
            <w:pPr>
              <w:rPr>
                <w:rFonts w:ascii="Century Gothic" w:hAnsi="Century Gothic"/>
                <w:sz w:val="18"/>
                <w:szCs w:val="18"/>
              </w:rPr>
            </w:pPr>
          </w:p>
        </w:tc>
        <w:tc>
          <w:tcPr>
            <w:tcW w:w="494" w:type="pct"/>
            <w:gridSpan w:val="4"/>
            <w:tcBorders>
              <w:top w:val="nil"/>
              <w:left w:val="nil"/>
              <w:bottom w:val="dotted" w:sz="4" w:space="0" w:color="auto"/>
              <w:right w:val="nil"/>
            </w:tcBorders>
            <w:shd w:val="clear" w:color="auto" w:fill="F9F9F9"/>
            <w:vAlign w:val="center"/>
          </w:tcPr>
          <w:p w14:paraId="400FD53E" w14:textId="77777777" w:rsidR="009B1A80" w:rsidRPr="0090782E" w:rsidRDefault="009B1A80" w:rsidP="00882547">
            <w:pPr>
              <w:rPr>
                <w:rFonts w:ascii="Century Gothic" w:hAnsi="Century Gothic"/>
                <w:sz w:val="18"/>
                <w:szCs w:val="18"/>
              </w:rPr>
            </w:pPr>
          </w:p>
        </w:tc>
        <w:tc>
          <w:tcPr>
            <w:tcW w:w="768" w:type="pct"/>
            <w:gridSpan w:val="2"/>
            <w:tcBorders>
              <w:top w:val="nil"/>
              <w:left w:val="nil"/>
              <w:bottom w:val="dotted" w:sz="4" w:space="0" w:color="auto"/>
              <w:right w:val="dotted" w:sz="4" w:space="0" w:color="auto"/>
            </w:tcBorders>
            <w:shd w:val="clear" w:color="auto" w:fill="F9F9F9"/>
            <w:vAlign w:val="center"/>
          </w:tcPr>
          <w:p w14:paraId="3A7481B1" w14:textId="77777777" w:rsidR="009B1A80" w:rsidRPr="0090782E" w:rsidRDefault="009B1A80" w:rsidP="00882547">
            <w:pPr>
              <w:rPr>
                <w:rFonts w:ascii="Century Gothic" w:hAnsi="Century Gothic"/>
                <w:sz w:val="18"/>
                <w:szCs w:val="18"/>
              </w:rPr>
            </w:pPr>
          </w:p>
        </w:tc>
      </w:tr>
      <w:bookmarkEnd w:id="2"/>
      <w:tr w:rsidR="00CF584C" w:rsidRPr="00BC652C" w14:paraId="2E924662" w14:textId="77777777" w:rsidTr="00121780">
        <w:tblPrEx>
          <w:tblBorders>
            <w:top w:val="none" w:sz="0" w:space="0" w:color="auto"/>
            <w:left w:val="none" w:sz="0" w:space="0" w:color="auto"/>
            <w:bottom w:val="none" w:sz="0" w:space="0" w:color="auto"/>
            <w:right w:val="none" w:sz="0" w:space="0" w:color="auto"/>
            <w:insideV w:val="none" w:sz="0" w:space="0" w:color="auto"/>
          </w:tblBorders>
        </w:tblPrEx>
        <w:tc>
          <w:tcPr>
            <w:tcW w:w="5000" w:type="pct"/>
            <w:gridSpan w:val="21"/>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0B5A41" w14:textId="77777777" w:rsidR="00CF584C" w:rsidRPr="00BC652C" w:rsidRDefault="00CF584C" w:rsidP="00CF584C">
            <w:pPr>
              <w:rPr>
                <w:rFonts w:ascii="Century Gothic" w:hAnsi="Century Gothic"/>
                <w:b/>
                <w:bCs/>
                <w:color w:val="FFFFFF" w:themeColor="background1"/>
                <w:sz w:val="20"/>
                <w:szCs w:val="20"/>
              </w:rPr>
            </w:pPr>
            <w:r w:rsidRPr="00BC652C">
              <w:rPr>
                <w:rFonts w:ascii="Century Gothic" w:hAnsi="Century Gothic"/>
                <w:b/>
                <w:bCs/>
                <w:color w:val="FFFFFF" w:themeColor="background1"/>
                <w:sz w:val="20"/>
                <w:szCs w:val="20"/>
              </w:rPr>
              <w:t xml:space="preserve">Instructions </w:t>
            </w:r>
          </w:p>
        </w:tc>
      </w:tr>
      <w:tr w:rsidR="00CF584C" w:rsidRPr="00BC652C" w14:paraId="424A3327" w14:textId="77777777" w:rsidTr="00121780">
        <w:tblPrEx>
          <w:tblBorders>
            <w:top w:val="none" w:sz="0" w:space="0" w:color="auto"/>
            <w:left w:val="none" w:sz="0" w:space="0" w:color="auto"/>
            <w:bottom w:val="none" w:sz="0" w:space="0" w:color="auto"/>
            <w:right w:val="none" w:sz="0" w:space="0" w:color="auto"/>
            <w:insideV w:val="none" w:sz="0" w:space="0" w:color="auto"/>
          </w:tblBorders>
        </w:tblPrEx>
        <w:tc>
          <w:tcPr>
            <w:tcW w:w="5000" w:type="pct"/>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2D30C8" w14:textId="53A0F038" w:rsidR="00E65DF4" w:rsidRPr="00407841" w:rsidRDefault="00E65DF4" w:rsidP="00E65DF4">
            <w:pPr>
              <w:pStyle w:val="NormalWeb"/>
              <w:jc w:val="both"/>
              <w:rPr>
                <w:rFonts w:ascii="Century Gothic" w:hAnsi="Century Gothic" w:cs="Calibri Light"/>
                <w:color w:val="000000"/>
                <w:sz w:val="18"/>
                <w:szCs w:val="18"/>
              </w:rPr>
            </w:pPr>
            <w:r w:rsidRPr="00407841">
              <w:rPr>
                <w:rFonts w:ascii="Century Gothic" w:hAnsi="Century Gothic" w:cs="Calibri Light"/>
                <w:color w:val="000000"/>
                <w:sz w:val="18"/>
                <w:szCs w:val="18"/>
              </w:rPr>
              <w:t xml:space="preserve">This checklist is to be completed for </w:t>
            </w:r>
            <w:r w:rsidRPr="00407841">
              <w:rPr>
                <w:rFonts w:ascii="Century Gothic" w:hAnsi="Century Gothic" w:cs="Calibri Light"/>
                <w:color w:val="000000"/>
                <w:sz w:val="18"/>
                <w:szCs w:val="18"/>
                <w:u w:val="single"/>
              </w:rPr>
              <w:t>each parcel</w:t>
            </w:r>
            <w:r w:rsidRPr="00407841">
              <w:rPr>
                <w:rFonts w:ascii="Century Gothic" w:hAnsi="Century Gothic" w:cs="Calibri Light"/>
                <w:color w:val="000000"/>
                <w:sz w:val="18"/>
                <w:szCs w:val="18"/>
              </w:rPr>
              <w:t xml:space="preserve"> of real property being acquired by a </w:t>
            </w:r>
            <w:r w:rsidR="003A339E">
              <w:rPr>
                <w:rFonts w:ascii="Century Gothic" w:hAnsi="Century Gothic" w:cs="Calibri Light"/>
                <w:color w:val="000000"/>
                <w:sz w:val="18"/>
                <w:szCs w:val="18"/>
              </w:rPr>
              <w:t>S</w:t>
            </w:r>
            <w:r w:rsidRPr="00407841">
              <w:rPr>
                <w:rFonts w:ascii="Century Gothic" w:hAnsi="Century Gothic" w:cs="Calibri Light"/>
                <w:color w:val="000000"/>
                <w:sz w:val="18"/>
                <w:szCs w:val="18"/>
              </w:rPr>
              <w:t>ubrecipient in conjunction with a CDBG-DR</w:t>
            </w:r>
            <w:r w:rsidR="000E3FF2" w:rsidRPr="00FC508E">
              <w:rPr>
                <w:rFonts w:ascii="Century Gothic" w:hAnsi="Century Gothic" w:cs="Calibri Light"/>
                <w:color w:val="000000"/>
                <w:sz w:val="18"/>
                <w:szCs w:val="18"/>
              </w:rPr>
              <w:t>/MIT</w:t>
            </w:r>
            <w:r w:rsidRPr="00407841">
              <w:rPr>
                <w:rFonts w:ascii="Century Gothic" w:hAnsi="Century Gothic" w:cs="Calibri Light"/>
                <w:color w:val="000000"/>
                <w:sz w:val="18"/>
                <w:szCs w:val="18"/>
              </w:rPr>
              <w:t xml:space="preserve"> funded project. </w:t>
            </w:r>
          </w:p>
          <w:p w14:paraId="23FFA9E5" w14:textId="22258C83" w:rsidR="00CF584C" w:rsidRDefault="00CF584C" w:rsidP="00407841">
            <w:pPr>
              <w:pStyle w:val="NormalWeb"/>
              <w:jc w:val="both"/>
              <w:rPr>
                <w:rFonts w:ascii="Century Gothic" w:hAnsi="Century Gothic" w:cs="Calibri Light"/>
                <w:color w:val="000000"/>
                <w:sz w:val="18"/>
                <w:szCs w:val="18"/>
              </w:rPr>
            </w:pPr>
          </w:p>
          <w:p w14:paraId="158C3AA9" w14:textId="37EB1F59" w:rsidR="00CF584C" w:rsidRDefault="00CF584C" w:rsidP="00407841">
            <w:pPr>
              <w:pStyle w:val="NormalWeb"/>
              <w:jc w:val="both"/>
              <w:rPr>
                <w:rFonts w:ascii="Century Gothic" w:hAnsi="Century Gothic" w:cs="Calibri Light"/>
                <w:color w:val="000000"/>
                <w:sz w:val="18"/>
                <w:szCs w:val="18"/>
              </w:rPr>
            </w:pPr>
            <w:r>
              <w:rPr>
                <w:rFonts w:ascii="Century Gothic" w:hAnsi="Century Gothic" w:cs="Calibri Light"/>
                <w:color w:val="000000"/>
                <w:sz w:val="18"/>
                <w:szCs w:val="18"/>
              </w:rPr>
              <w:t xml:space="preserve">For </w:t>
            </w:r>
            <w:r w:rsidRPr="00E76B3F">
              <w:rPr>
                <w:rFonts w:ascii="Century Gothic" w:hAnsi="Century Gothic" w:cs="Calibri Light"/>
                <w:color w:val="000000"/>
                <w:sz w:val="18"/>
                <w:szCs w:val="18"/>
                <w:u w:val="single"/>
              </w:rPr>
              <w:t>involuntary</w:t>
            </w:r>
            <w:r>
              <w:rPr>
                <w:rFonts w:ascii="Century Gothic" w:hAnsi="Century Gothic" w:cs="Calibri Light"/>
                <w:color w:val="000000"/>
                <w:sz w:val="18"/>
                <w:szCs w:val="18"/>
              </w:rPr>
              <w:t xml:space="preserve"> acquisitions, reasonable efforts by the </w:t>
            </w:r>
            <w:r w:rsidR="003A339E">
              <w:rPr>
                <w:rFonts w:ascii="Century Gothic" w:hAnsi="Century Gothic" w:cs="Calibri Light"/>
                <w:color w:val="000000"/>
                <w:sz w:val="18"/>
                <w:szCs w:val="18"/>
              </w:rPr>
              <w:t>S</w:t>
            </w:r>
            <w:r>
              <w:rPr>
                <w:rFonts w:ascii="Century Gothic" w:hAnsi="Century Gothic" w:cs="Calibri Light"/>
                <w:color w:val="000000"/>
                <w:sz w:val="18"/>
                <w:szCs w:val="18"/>
              </w:rPr>
              <w:t>ubrecipient to arrive at a negotiated agreement must be documented prior to pursuing an administrative settlement or eminent domain. All administrative settlement proposals and pursuits of eminent domain must first be reviewed and approved by PRDOH.</w:t>
            </w:r>
            <w:r w:rsidR="00110595">
              <w:rPr>
                <w:rFonts w:ascii="Century Gothic" w:hAnsi="Century Gothic" w:cs="Calibri Light"/>
                <w:color w:val="000000"/>
                <w:sz w:val="18"/>
                <w:szCs w:val="18"/>
              </w:rPr>
              <w:t xml:space="preserve"> </w:t>
            </w:r>
            <w:r w:rsidR="00137604" w:rsidRPr="00121780">
              <w:rPr>
                <w:rFonts w:ascii="Century Gothic" w:hAnsi="Century Gothic" w:cs="Calibri Light"/>
                <w:color w:val="000000"/>
                <w:sz w:val="18"/>
                <w:szCs w:val="18"/>
                <w:u w:val="single"/>
              </w:rPr>
              <w:t>Non-governmental organizations and other entities lacking eminent domain power cannot carry out involuntary acquisitions.</w:t>
            </w:r>
          </w:p>
          <w:p w14:paraId="54E94104" w14:textId="13701ADC" w:rsidR="00CF584C" w:rsidRDefault="00CF584C" w:rsidP="00407841">
            <w:pPr>
              <w:pStyle w:val="NormalWeb"/>
              <w:jc w:val="both"/>
              <w:rPr>
                <w:rFonts w:ascii="Century Gothic" w:hAnsi="Century Gothic" w:cs="Calibri Light"/>
                <w:color w:val="000000"/>
                <w:sz w:val="18"/>
                <w:szCs w:val="18"/>
              </w:rPr>
            </w:pPr>
          </w:p>
          <w:p w14:paraId="4EC32CAF" w14:textId="521E709F" w:rsidR="00CF584C" w:rsidRPr="00B515DF" w:rsidRDefault="00CF584C" w:rsidP="00407841">
            <w:pPr>
              <w:pStyle w:val="NormalWeb"/>
              <w:jc w:val="both"/>
              <w:rPr>
                <w:rFonts w:ascii="Century Gothic" w:hAnsi="Century Gothic" w:cs="Calibri Light"/>
                <w:color w:val="000000"/>
                <w:sz w:val="18"/>
                <w:szCs w:val="18"/>
              </w:rPr>
            </w:pPr>
            <w:r>
              <w:rPr>
                <w:rFonts w:ascii="Century Gothic" w:hAnsi="Century Gothic" w:cs="Calibri Light"/>
                <w:color w:val="000000"/>
                <w:sz w:val="18"/>
                <w:szCs w:val="18"/>
              </w:rPr>
              <w:t xml:space="preserve">For </w:t>
            </w:r>
            <w:r w:rsidRPr="00E76B3F">
              <w:rPr>
                <w:rFonts w:ascii="Century Gothic" w:hAnsi="Century Gothic" w:cs="Calibri Light"/>
                <w:color w:val="000000"/>
                <w:sz w:val="18"/>
                <w:szCs w:val="18"/>
                <w:u w:val="single"/>
              </w:rPr>
              <w:t>voluntary</w:t>
            </w:r>
            <w:r>
              <w:rPr>
                <w:rFonts w:ascii="Century Gothic" w:hAnsi="Century Gothic" w:cs="Calibri Light"/>
                <w:color w:val="000000"/>
                <w:sz w:val="18"/>
                <w:szCs w:val="18"/>
              </w:rPr>
              <w:t xml:space="preserve"> acquisitions, if negotiations fail to result in an agreement, the </w:t>
            </w:r>
            <w:r w:rsidR="003A339E">
              <w:rPr>
                <w:rFonts w:ascii="Century Gothic" w:hAnsi="Century Gothic" w:cs="Calibri Light"/>
                <w:color w:val="000000"/>
                <w:sz w:val="18"/>
                <w:szCs w:val="18"/>
              </w:rPr>
              <w:t>S</w:t>
            </w:r>
            <w:r>
              <w:rPr>
                <w:rFonts w:ascii="Century Gothic" w:hAnsi="Century Gothic" w:cs="Calibri Light"/>
                <w:color w:val="000000"/>
                <w:sz w:val="18"/>
                <w:szCs w:val="18"/>
              </w:rPr>
              <w:t>ubrecipient must cease their efforts to acquire the property. Note that URA regulations prohibit the use of involuntary acquisition once voluntary acquisition has already been pursued.</w:t>
            </w:r>
            <w:r w:rsidR="00137604">
              <w:rPr>
                <w:rFonts w:ascii="Century Gothic" w:hAnsi="Century Gothic" w:cs="Calibri Light"/>
                <w:color w:val="000000"/>
                <w:sz w:val="18"/>
                <w:szCs w:val="18"/>
              </w:rPr>
              <w:t xml:space="preserve"> </w:t>
            </w:r>
          </w:p>
          <w:p w14:paraId="38FBA818" w14:textId="77777777" w:rsidR="00CF584C" w:rsidRPr="00B515DF" w:rsidRDefault="00CF584C" w:rsidP="00407841">
            <w:pPr>
              <w:pStyle w:val="NormalWeb"/>
              <w:jc w:val="both"/>
              <w:rPr>
                <w:rFonts w:ascii="Century Gothic" w:hAnsi="Century Gothic" w:cs="Calibri Light"/>
                <w:color w:val="000000"/>
                <w:sz w:val="18"/>
                <w:szCs w:val="18"/>
              </w:rPr>
            </w:pPr>
            <w:r w:rsidRPr="00B515DF">
              <w:rPr>
                <w:rFonts w:ascii="Century Gothic" w:hAnsi="Century Gothic" w:cs="Calibri Light"/>
                <w:color w:val="000000"/>
                <w:sz w:val="18"/>
                <w:szCs w:val="18"/>
              </w:rPr>
              <w:t> </w:t>
            </w:r>
          </w:p>
          <w:p w14:paraId="77E1481F" w14:textId="6F3E6623" w:rsidR="00CF584C" w:rsidRDefault="00CF584C" w:rsidP="00407841">
            <w:pPr>
              <w:pStyle w:val="NormalWeb"/>
              <w:jc w:val="both"/>
              <w:rPr>
                <w:rFonts w:ascii="Century Gothic" w:hAnsi="Century Gothic" w:cs="Calibri Light"/>
                <w:color w:val="000000"/>
                <w:sz w:val="18"/>
                <w:szCs w:val="18"/>
              </w:rPr>
            </w:pPr>
            <w:r w:rsidRPr="00B515DF">
              <w:rPr>
                <w:rFonts w:ascii="Century Gothic" w:hAnsi="Century Gothic" w:cs="Calibri Light"/>
                <w:color w:val="000000"/>
                <w:sz w:val="18"/>
                <w:szCs w:val="18"/>
              </w:rPr>
              <w:t xml:space="preserve">The Subrecipient must respond </w:t>
            </w:r>
            <w:r w:rsidRPr="00121780">
              <w:rPr>
                <w:rFonts w:ascii="Century Gothic" w:hAnsi="Century Gothic" w:cs="Calibri Light"/>
                <w:i/>
                <w:iCs/>
                <w:color w:val="000000"/>
                <w:sz w:val="18"/>
                <w:szCs w:val="18"/>
              </w:rPr>
              <w:t>Yes</w:t>
            </w:r>
            <w:r w:rsidRPr="00B515DF">
              <w:rPr>
                <w:rFonts w:ascii="Century Gothic" w:hAnsi="Century Gothic" w:cs="Calibri Light"/>
                <w:color w:val="000000"/>
                <w:sz w:val="18"/>
                <w:szCs w:val="18"/>
              </w:rPr>
              <w:t xml:space="preserve">, </w:t>
            </w:r>
            <w:r w:rsidRPr="00121780">
              <w:rPr>
                <w:rFonts w:ascii="Century Gothic" w:hAnsi="Century Gothic" w:cs="Calibri Light"/>
                <w:i/>
                <w:iCs/>
                <w:color w:val="000000"/>
                <w:sz w:val="18"/>
                <w:szCs w:val="18"/>
              </w:rPr>
              <w:t>No</w:t>
            </w:r>
            <w:r w:rsidRPr="00B515DF">
              <w:rPr>
                <w:rFonts w:ascii="Century Gothic" w:hAnsi="Century Gothic" w:cs="Calibri Light"/>
                <w:color w:val="000000"/>
                <w:sz w:val="18"/>
                <w:szCs w:val="18"/>
              </w:rPr>
              <w:t xml:space="preserve">, or </w:t>
            </w:r>
            <w:r w:rsidRPr="00121780">
              <w:rPr>
                <w:rFonts w:ascii="Century Gothic" w:hAnsi="Century Gothic" w:cs="Calibri Light"/>
                <w:i/>
                <w:iCs/>
                <w:color w:val="000000"/>
                <w:sz w:val="18"/>
                <w:szCs w:val="18"/>
              </w:rPr>
              <w:t>N/A</w:t>
            </w:r>
            <w:r w:rsidRPr="00B515DF">
              <w:rPr>
                <w:rFonts w:ascii="Century Gothic" w:hAnsi="Century Gothic" w:cs="Calibri Light"/>
                <w:color w:val="000000"/>
                <w:sz w:val="18"/>
                <w:szCs w:val="18"/>
              </w:rPr>
              <w:t xml:space="preserve"> to each line item and provide the supporting documentation </w:t>
            </w:r>
            <w:r w:rsidR="00137604">
              <w:rPr>
                <w:rFonts w:ascii="Century Gothic" w:hAnsi="Century Gothic" w:cs="Calibri Light"/>
                <w:color w:val="000000"/>
                <w:sz w:val="18"/>
                <w:szCs w:val="18"/>
              </w:rPr>
              <w:t>demonstrating completion</w:t>
            </w:r>
            <w:r w:rsidRPr="00B515DF">
              <w:rPr>
                <w:rFonts w:ascii="Century Gothic" w:hAnsi="Century Gothic" w:cs="Calibri Light"/>
                <w:color w:val="000000"/>
                <w:sz w:val="18"/>
                <w:szCs w:val="18"/>
              </w:rPr>
              <w:t xml:space="preserve"> </w:t>
            </w:r>
            <w:r w:rsidR="00137604">
              <w:rPr>
                <w:rFonts w:ascii="Century Gothic" w:hAnsi="Century Gothic" w:cs="Calibri Light"/>
                <w:color w:val="000000"/>
                <w:sz w:val="18"/>
                <w:szCs w:val="18"/>
              </w:rPr>
              <w:t xml:space="preserve">of </w:t>
            </w:r>
            <w:r w:rsidRPr="00B515DF">
              <w:rPr>
                <w:rFonts w:ascii="Century Gothic" w:hAnsi="Century Gothic" w:cs="Calibri Light"/>
                <w:color w:val="000000"/>
                <w:sz w:val="18"/>
                <w:szCs w:val="18"/>
              </w:rPr>
              <w:t xml:space="preserve">each checklist item. The completed checklist must be submitted for a </w:t>
            </w:r>
            <w:r w:rsidR="00D82468" w:rsidRPr="00741B3D">
              <w:rPr>
                <w:rFonts w:ascii="Century Gothic" w:hAnsi="Century Gothic" w:cs="Calibri Light"/>
                <w:color w:val="000000"/>
                <w:sz w:val="18"/>
                <w:szCs w:val="18"/>
              </w:rPr>
              <w:t>Q</w:t>
            </w:r>
            <w:r w:rsidR="00D82468">
              <w:rPr>
                <w:rFonts w:ascii="Century Gothic" w:hAnsi="Century Gothic" w:cs="Calibri Light"/>
                <w:color w:val="000000"/>
                <w:sz w:val="18"/>
                <w:szCs w:val="18"/>
              </w:rPr>
              <w:t>uality Assurance and Quality Control</w:t>
            </w:r>
            <w:r w:rsidR="00D82468" w:rsidRPr="00E61330">
              <w:rPr>
                <w:rFonts w:ascii="Century Gothic" w:hAnsi="Century Gothic"/>
                <w:sz w:val="18"/>
                <w:szCs w:val="18"/>
              </w:rPr>
              <w:t xml:space="preserve"> </w:t>
            </w:r>
            <w:r w:rsidR="00D82468">
              <w:rPr>
                <w:rFonts w:ascii="Century Gothic" w:hAnsi="Century Gothic"/>
                <w:sz w:val="18"/>
                <w:szCs w:val="18"/>
              </w:rPr>
              <w:t>(</w:t>
            </w:r>
            <w:r w:rsidRPr="007A5DEC">
              <w:rPr>
                <w:rFonts w:ascii="Century Gothic" w:hAnsi="Century Gothic" w:cs="Calibri Light"/>
                <w:b/>
                <w:color w:val="000000"/>
                <w:sz w:val="18"/>
                <w:szCs w:val="18"/>
              </w:rPr>
              <w:t>QA/QC</w:t>
            </w:r>
            <w:r w:rsidR="00D82468">
              <w:rPr>
                <w:rFonts w:ascii="Century Gothic" w:hAnsi="Century Gothic" w:cs="Calibri Light"/>
                <w:color w:val="000000"/>
                <w:sz w:val="18"/>
                <w:szCs w:val="18"/>
              </w:rPr>
              <w:t>)</w:t>
            </w:r>
            <w:r w:rsidRPr="00B515DF">
              <w:rPr>
                <w:rFonts w:ascii="Century Gothic" w:hAnsi="Century Gothic" w:cs="Calibri Light"/>
                <w:color w:val="000000"/>
                <w:sz w:val="18"/>
                <w:szCs w:val="18"/>
              </w:rPr>
              <w:t xml:space="preserve"> review. The QA/QC reviewer must confirm that the Subrecipient has met all required checklist items and provided the corresponding documentation. Any additional comments on the review may be documented at the end of the checklist. </w:t>
            </w:r>
          </w:p>
          <w:p w14:paraId="6EB21E88" w14:textId="210C81EE" w:rsidR="00CF584C" w:rsidRPr="00273606" w:rsidRDefault="00CF584C" w:rsidP="00CF584C">
            <w:pPr>
              <w:pStyle w:val="NormalWeb"/>
              <w:rPr>
                <w:rFonts w:ascii="Century Gothic" w:hAnsi="Century Gothic" w:cs="Calibri Light"/>
                <w:color w:val="000000"/>
                <w:sz w:val="18"/>
                <w:szCs w:val="18"/>
              </w:rPr>
            </w:pPr>
          </w:p>
        </w:tc>
      </w:tr>
    </w:tbl>
    <w:p w14:paraId="613BF02D" w14:textId="5379CBDB" w:rsidR="00621817" w:rsidRDefault="00621817"/>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4805"/>
        <w:gridCol w:w="523"/>
        <w:gridCol w:w="465"/>
        <w:gridCol w:w="566"/>
        <w:gridCol w:w="2417"/>
        <w:gridCol w:w="1009"/>
        <w:gridCol w:w="1015"/>
      </w:tblGrid>
      <w:tr w:rsidR="00270B46" w:rsidRPr="00EA3D48" w14:paraId="63D6CB0E" w14:textId="77777777" w:rsidTr="00121780">
        <w:trPr>
          <w:tblHeader/>
        </w:trPr>
        <w:tc>
          <w:tcPr>
            <w:tcW w:w="2224" w:type="pct"/>
            <w:tcBorders>
              <w:top w:val="nil"/>
              <w:bottom w:val="dotted" w:sz="4" w:space="0" w:color="auto"/>
              <w:right w:val="nil"/>
            </w:tcBorders>
            <w:shd w:val="clear" w:color="auto" w:fill="808080" w:themeFill="background1" w:themeFillShade="80"/>
          </w:tcPr>
          <w:p w14:paraId="30886F35" w14:textId="5B984084" w:rsidR="00621817" w:rsidRPr="00B515DF" w:rsidRDefault="00A84804" w:rsidP="00121780">
            <w:pPr>
              <w:jc w:val="both"/>
              <w:rPr>
                <w:rFonts w:ascii="Century Gothic" w:hAnsi="Century Gothic"/>
                <w:b/>
                <w:bCs/>
                <w:sz w:val="20"/>
                <w:szCs w:val="20"/>
              </w:rPr>
            </w:pPr>
            <w:r>
              <w:rPr>
                <w:rFonts w:ascii="Century Gothic" w:hAnsi="Century Gothic"/>
                <w:b/>
                <w:bCs/>
                <w:color w:val="FFFFFF" w:themeColor="background1"/>
                <w:sz w:val="20"/>
                <w:szCs w:val="20"/>
              </w:rPr>
              <w:t>NEGOTIATIONS CHECKLIST</w:t>
            </w:r>
          </w:p>
        </w:tc>
        <w:tc>
          <w:tcPr>
            <w:tcW w:w="242" w:type="pct"/>
            <w:tcBorders>
              <w:top w:val="nil"/>
              <w:left w:val="nil"/>
              <w:bottom w:val="dotted" w:sz="4" w:space="0" w:color="auto"/>
              <w:right w:val="nil"/>
            </w:tcBorders>
            <w:shd w:val="clear" w:color="auto" w:fill="808080" w:themeFill="background1" w:themeFillShade="80"/>
          </w:tcPr>
          <w:p w14:paraId="7D1EFE79" w14:textId="77777777" w:rsidR="00621817" w:rsidRPr="002F16DD" w:rsidRDefault="00621817" w:rsidP="00882547">
            <w:pPr>
              <w:rPr>
                <w:rFonts w:ascii="Century Gothic" w:hAnsi="Century Gothic"/>
                <w:b/>
                <w:bCs/>
              </w:rPr>
            </w:pPr>
          </w:p>
        </w:tc>
        <w:tc>
          <w:tcPr>
            <w:tcW w:w="215" w:type="pct"/>
            <w:tcBorders>
              <w:top w:val="nil"/>
              <w:left w:val="nil"/>
              <w:bottom w:val="dotted" w:sz="4" w:space="0" w:color="auto"/>
              <w:right w:val="nil"/>
            </w:tcBorders>
            <w:shd w:val="clear" w:color="auto" w:fill="808080" w:themeFill="background1" w:themeFillShade="80"/>
          </w:tcPr>
          <w:p w14:paraId="29155DF9" w14:textId="77777777" w:rsidR="00621817" w:rsidRPr="00EA3D48" w:rsidRDefault="00621817" w:rsidP="00882547">
            <w:pPr>
              <w:rPr>
                <w:rFonts w:ascii="Century Gothic" w:hAnsi="Century Gothic"/>
              </w:rPr>
            </w:pPr>
          </w:p>
        </w:tc>
        <w:tc>
          <w:tcPr>
            <w:tcW w:w="262" w:type="pct"/>
            <w:tcBorders>
              <w:top w:val="nil"/>
              <w:left w:val="nil"/>
              <w:bottom w:val="dotted" w:sz="4" w:space="0" w:color="auto"/>
              <w:right w:val="nil"/>
            </w:tcBorders>
            <w:shd w:val="clear" w:color="auto" w:fill="808080" w:themeFill="background1" w:themeFillShade="80"/>
          </w:tcPr>
          <w:p w14:paraId="33C2D03B" w14:textId="77777777" w:rsidR="00621817" w:rsidRPr="00EA3D48" w:rsidRDefault="00621817" w:rsidP="00882547">
            <w:pPr>
              <w:rPr>
                <w:rFonts w:ascii="Century Gothic" w:hAnsi="Century Gothic"/>
              </w:rPr>
            </w:pPr>
          </w:p>
        </w:tc>
        <w:tc>
          <w:tcPr>
            <w:tcW w:w="1119" w:type="pct"/>
            <w:tcBorders>
              <w:top w:val="nil"/>
              <w:left w:val="nil"/>
              <w:bottom w:val="dotted" w:sz="4" w:space="0" w:color="auto"/>
              <w:right w:val="nil"/>
            </w:tcBorders>
            <w:shd w:val="clear" w:color="auto" w:fill="808080" w:themeFill="background1" w:themeFillShade="80"/>
          </w:tcPr>
          <w:p w14:paraId="53BB38CE" w14:textId="77777777" w:rsidR="00621817" w:rsidRPr="00EA3D48" w:rsidRDefault="00621817" w:rsidP="00882547">
            <w:pPr>
              <w:rPr>
                <w:rFonts w:ascii="Century Gothic" w:hAnsi="Century Gothic"/>
              </w:rPr>
            </w:pPr>
          </w:p>
        </w:tc>
        <w:tc>
          <w:tcPr>
            <w:tcW w:w="467" w:type="pct"/>
            <w:tcBorders>
              <w:top w:val="nil"/>
              <w:left w:val="nil"/>
              <w:bottom w:val="dotted" w:sz="4" w:space="0" w:color="auto"/>
              <w:right w:val="nil"/>
            </w:tcBorders>
            <w:shd w:val="clear" w:color="auto" w:fill="808080" w:themeFill="background1" w:themeFillShade="80"/>
          </w:tcPr>
          <w:p w14:paraId="507F1AB7" w14:textId="77777777" w:rsidR="00621817" w:rsidRPr="00EA3D48" w:rsidRDefault="00621817" w:rsidP="00882547">
            <w:pPr>
              <w:rPr>
                <w:rFonts w:ascii="Century Gothic" w:hAnsi="Century Gothic"/>
                <w:b/>
                <w:bCs/>
                <w:color w:val="FFFFFF" w:themeColor="background1"/>
                <w:sz w:val="16"/>
                <w:szCs w:val="16"/>
              </w:rPr>
            </w:pPr>
          </w:p>
        </w:tc>
        <w:tc>
          <w:tcPr>
            <w:tcW w:w="470" w:type="pct"/>
            <w:tcBorders>
              <w:top w:val="nil"/>
              <w:left w:val="nil"/>
              <w:bottom w:val="dotted" w:sz="4" w:space="0" w:color="auto"/>
            </w:tcBorders>
            <w:shd w:val="clear" w:color="auto" w:fill="808080" w:themeFill="background1" w:themeFillShade="80"/>
          </w:tcPr>
          <w:p w14:paraId="3730BD31" w14:textId="77777777" w:rsidR="00621817" w:rsidRPr="00EA3D48" w:rsidRDefault="00621817" w:rsidP="00882547">
            <w:pPr>
              <w:rPr>
                <w:rFonts w:ascii="Century Gothic" w:hAnsi="Century Gothic"/>
                <w:b/>
                <w:bCs/>
                <w:color w:val="FFFFFF" w:themeColor="background1"/>
                <w:sz w:val="16"/>
                <w:szCs w:val="16"/>
              </w:rPr>
            </w:pPr>
          </w:p>
        </w:tc>
      </w:tr>
      <w:tr w:rsidR="00E65DF4" w:rsidRPr="00F47E4B" w14:paraId="29C69DB4" w14:textId="77777777" w:rsidTr="00121780">
        <w:trPr>
          <w:tblHeader/>
        </w:trPr>
        <w:tc>
          <w:tcPr>
            <w:tcW w:w="2224" w:type="pct"/>
            <w:tcBorders>
              <w:top w:val="dotted" w:sz="4" w:space="0" w:color="auto"/>
            </w:tcBorders>
            <w:shd w:val="clear" w:color="auto" w:fill="000000" w:themeFill="text1"/>
            <w:vAlign w:val="center"/>
          </w:tcPr>
          <w:p w14:paraId="4238B226" w14:textId="77777777" w:rsidR="00621817" w:rsidRPr="00F47E4B" w:rsidRDefault="00621817" w:rsidP="00882547">
            <w:pPr>
              <w:rPr>
                <w:rFonts w:ascii="Century Gothic" w:hAnsi="Century Gothic"/>
                <w:b/>
                <w:bCs/>
                <w:sz w:val="18"/>
                <w:szCs w:val="18"/>
              </w:rPr>
            </w:pPr>
            <w:r w:rsidRPr="00F47E4B">
              <w:rPr>
                <w:rFonts w:ascii="Century Gothic" w:hAnsi="Century Gothic"/>
                <w:b/>
                <w:bCs/>
                <w:sz w:val="18"/>
                <w:szCs w:val="18"/>
              </w:rPr>
              <w:t>Description</w:t>
            </w:r>
          </w:p>
        </w:tc>
        <w:tc>
          <w:tcPr>
            <w:tcW w:w="242" w:type="pct"/>
            <w:tcBorders>
              <w:top w:val="dotted" w:sz="4" w:space="0" w:color="auto"/>
            </w:tcBorders>
            <w:shd w:val="clear" w:color="auto" w:fill="000000" w:themeFill="text1"/>
            <w:vAlign w:val="center"/>
          </w:tcPr>
          <w:p w14:paraId="14174262" w14:textId="77777777" w:rsidR="00621817" w:rsidRPr="00F47E4B" w:rsidRDefault="00621817" w:rsidP="00882547">
            <w:pPr>
              <w:rPr>
                <w:rFonts w:ascii="Century Gothic" w:hAnsi="Century Gothic"/>
                <w:b/>
                <w:bCs/>
                <w:sz w:val="18"/>
                <w:szCs w:val="18"/>
              </w:rPr>
            </w:pPr>
            <w:r w:rsidRPr="00F47E4B">
              <w:rPr>
                <w:rFonts w:ascii="Century Gothic" w:hAnsi="Century Gothic"/>
                <w:b/>
                <w:bCs/>
                <w:sz w:val="18"/>
                <w:szCs w:val="18"/>
              </w:rPr>
              <w:t>Yes</w:t>
            </w:r>
          </w:p>
        </w:tc>
        <w:tc>
          <w:tcPr>
            <w:tcW w:w="215" w:type="pct"/>
            <w:tcBorders>
              <w:top w:val="dotted" w:sz="4" w:space="0" w:color="auto"/>
            </w:tcBorders>
            <w:shd w:val="clear" w:color="auto" w:fill="000000" w:themeFill="text1"/>
            <w:vAlign w:val="center"/>
          </w:tcPr>
          <w:p w14:paraId="5B5A76A0" w14:textId="77777777" w:rsidR="00621817" w:rsidRPr="00F47E4B" w:rsidRDefault="00621817" w:rsidP="00882547">
            <w:pPr>
              <w:rPr>
                <w:rFonts w:ascii="Century Gothic" w:hAnsi="Century Gothic"/>
                <w:b/>
                <w:bCs/>
                <w:sz w:val="18"/>
                <w:szCs w:val="18"/>
              </w:rPr>
            </w:pPr>
            <w:r w:rsidRPr="00F47E4B">
              <w:rPr>
                <w:rFonts w:ascii="Century Gothic" w:hAnsi="Century Gothic"/>
                <w:b/>
                <w:bCs/>
                <w:sz w:val="18"/>
                <w:szCs w:val="18"/>
              </w:rPr>
              <w:t>No</w:t>
            </w:r>
          </w:p>
        </w:tc>
        <w:tc>
          <w:tcPr>
            <w:tcW w:w="262" w:type="pct"/>
            <w:tcBorders>
              <w:top w:val="dotted" w:sz="4" w:space="0" w:color="auto"/>
            </w:tcBorders>
            <w:shd w:val="clear" w:color="auto" w:fill="000000" w:themeFill="text1"/>
            <w:vAlign w:val="center"/>
          </w:tcPr>
          <w:p w14:paraId="3885CDD7" w14:textId="77777777" w:rsidR="00621817" w:rsidRPr="00F47E4B" w:rsidRDefault="00621817" w:rsidP="00882547">
            <w:pPr>
              <w:rPr>
                <w:rFonts w:ascii="Century Gothic" w:hAnsi="Century Gothic"/>
                <w:b/>
                <w:bCs/>
                <w:sz w:val="18"/>
                <w:szCs w:val="18"/>
              </w:rPr>
            </w:pPr>
            <w:r w:rsidRPr="00F47E4B">
              <w:rPr>
                <w:rFonts w:ascii="Century Gothic" w:hAnsi="Century Gothic"/>
                <w:b/>
                <w:bCs/>
                <w:sz w:val="18"/>
                <w:szCs w:val="18"/>
              </w:rPr>
              <w:t>N/A</w:t>
            </w:r>
          </w:p>
        </w:tc>
        <w:tc>
          <w:tcPr>
            <w:tcW w:w="1119" w:type="pct"/>
            <w:tcBorders>
              <w:top w:val="dotted" w:sz="4" w:space="0" w:color="auto"/>
            </w:tcBorders>
            <w:shd w:val="clear" w:color="auto" w:fill="000000" w:themeFill="text1"/>
            <w:vAlign w:val="center"/>
          </w:tcPr>
          <w:p w14:paraId="0036724C" w14:textId="77777777" w:rsidR="00621817" w:rsidRPr="00F47E4B" w:rsidRDefault="00621817" w:rsidP="00407841">
            <w:pPr>
              <w:jc w:val="center"/>
              <w:rPr>
                <w:rFonts w:ascii="Century Gothic" w:hAnsi="Century Gothic"/>
                <w:b/>
                <w:bCs/>
                <w:sz w:val="18"/>
                <w:szCs w:val="18"/>
              </w:rPr>
            </w:pPr>
            <w:r w:rsidRPr="00F47E4B">
              <w:rPr>
                <w:rFonts w:ascii="Century Gothic" w:hAnsi="Century Gothic"/>
                <w:b/>
                <w:bCs/>
                <w:sz w:val="18"/>
                <w:szCs w:val="18"/>
              </w:rPr>
              <w:t>Comments</w:t>
            </w:r>
          </w:p>
        </w:tc>
        <w:tc>
          <w:tcPr>
            <w:tcW w:w="467" w:type="pct"/>
            <w:tcBorders>
              <w:top w:val="dotted" w:sz="4" w:space="0" w:color="auto"/>
            </w:tcBorders>
            <w:shd w:val="clear" w:color="auto" w:fill="000000" w:themeFill="text1"/>
            <w:vAlign w:val="center"/>
          </w:tcPr>
          <w:p w14:paraId="43CB8222" w14:textId="47E134A4" w:rsidR="00621817" w:rsidRPr="00F47E4B" w:rsidRDefault="00621817" w:rsidP="00882547">
            <w:pPr>
              <w:rPr>
                <w:rFonts w:ascii="Century Gothic" w:hAnsi="Century Gothic"/>
                <w:b/>
                <w:bCs/>
                <w:sz w:val="18"/>
                <w:szCs w:val="18"/>
              </w:rPr>
            </w:pPr>
            <w:r w:rsidRPr="00F47E4B">
              <w:rPr>
                <w:rFonts w:ascii="Century Gothic" w:hAnsi="Century Gothic"/>
                <w:b/>
                <w:bCs/>
                <w:sz w:val="18"/>
                <w:szCs w:val="18"/>
              </w:rPr>
              <w:t>Q</w:t>
            </w:r>
            <w:r w:rsidR="00EF6B3C">
              <w:rPr>
                <w:rFonts w:ascii="Century Gothic" w:hAnsi="Century Gothic"/>
                <w:b/>
                <w:bCs/>
                <w:sz w:val="18"/>
                <w:szCs w:val="18"/>
              </w:rPr>
              <w:t>A</w:t>
            </w:r>
            <w:r w:rsidRPr="00F47E4B">
              <w:rPr>
                <w:rFonts w:ascii="Century Gothic" w:hAnsi="Century Gothic"/>
                <w:b/>
                <w:bCs/>
                <w:sz w:val="18"/>
                <w:szCs w:val="18"/>
              </w:rPr>
              <w:t>/</w:t>
            </w:r>
            <w:r w:rsidR="00EF6B3C">
              <w:rPr>
                <w:rFonts w:ascii="Century Gothic" w:hAnsi="Century Gothic"/>
                <w:b/>
                <w:bCs/>
                <w:sz w:val="18"/>
                <w:szCs w:val="18"/>
              </w:rPr>
              <w:t>QC</w:t>
            </w:r>
          </w:p>
          <w:p w14:paraId="714C38DA" w14:textId="77777777" w:rsidR="00621817" w:rsidRPr="00F47E4B" w:rsidRDefault="00621817" w:rsidP="00882547">
            <w:pPr>
              <w:rPr>
                <w:rFonts w:ascii="Century Gothic" w:hAnsi="Century Gothic"/>
                <w:b/>
                <w:bCs/>
                <w:sz w:val="18"/>
                <w:szCs w:val="18"/>
              </w:rPr>
            </w:pPr>
            <w:r w:rsidRPr="00F47E4B">
              <w:rPr>
                <w:rFonts w:ascii="Century Gothic" w:hAnsi="Century Gothic"/>
                <w:b/>
                <w:bCs/>
                <w:sz w:val="18"/>
                <w:szCs w:val="18"/>
              </w:rPr>
              <w:t>Pass</w:t>
            </w:r>
          </w:p>
        </w:tc>
        <w:tc>
          <w:tcPr>
            <w:tcW w:w="470" w:type="pct"/>
            <w:tcBorders>
              <w:top w:val="dotted" w:sz="4" w:space="0" w:color="auto"/>
            </w:tcBorders>
            <w:shd w:val="clear" w:color="auto" w:fill="000000" w:themeFill="text1"/>
            <w:vAlign w:val="center"/>
          </w:tcPr>
          <w:p w14:paraId="142DFE01" w14:textId="25AD4F05" w:rsidR="00621817" w:rsidRPr="00F47E4B" w:rsidRDefault="00621817" w:rsidP="00882547">
            <w:pPr>
              <w:rPr>
                <w:rFonts w:ascii="Century Gothic" w:hAnsi="Century Gothic"/>
                <w:b/>
                <w:bCs/>
                <w:sz w:val="18"/>
                <w:szCs w:val="18"/>
              </w:rPr>
            </w:pPr>
            <w:r w:rsidRPr="00F47E4B">
              <w:rPr>
                <w:rFonts w:ascii="Century Gothic" w:hAnsi="Century Gothic"/>
                <w:b/>
                <w:bCs/>
                <w:sz w:val="18"/>
                <w:szCs w:val="18"/>
              </w:rPr>
              <w:t>Q</w:t>
            </w:r>
            <w:r w:rsidR="00EF6B3C">
              <w:rPr>
                <w:rFonts w:ascii="Century Gothic" w:hAnsi="Century Gothic"/>
                <w:b/>
                <w:bCs/>
                <w:sz w:val="18"/>
                <w:szCs w:val="18"/>
              </w:rPr>
              <w:t>A</w:t>
            </w:r>
            <w:r w:rsidRPr="00F47E4B">
              <w:rPr>
                <w:rFonts w:ascii="Century Gothic" w:hAnsi="Century Gothic"/>
                <w:b/>
                <w:bCs/>
                <w:sz w:val="18"/>
                <w:szCs w:val="18"/>
              </w:rPr>
              <w:t>/</w:t>
            </w:r>
            <w:r w:rsidR="00EF6B3C">
              <w:rPr>
                <w:rFonts w:ascii="Century Gothic" w:hAnsi="Century Gothic"/>
                <w:b/>
                <w:bCs/>
                <w:sz w:val="18"/>
                <w:szCs w:val="18"/>
              </w:rPr>
              <w:t>QC</w:t>
            </w:r>
          </w:p>
          <w:p w14:paraId="43763B1D" w14:textId="77777777" w:rsidR="00621817" w:rsidRPr="00F47E4B" w:rsidRDefault="00621817" w:rsidP="00882547">
            <w:pPr>
              <w:rPr>
                <w:rFonts w:ascii="Century Gothic" w:hAnsi="Century Gothic"/>
                <w:b/>
                <w:bCs/>
                <w:sz w:val="18"/>
                <w:szCs w:val="18"/>
              </w:rPr>
            </w:pPr>
            <w:r w:rsidRPr="00F47E4B">
              <w:rPr>
                <w:rFonts w:ascii="Century Gothic" w:hAnsi="Century Gothic"/>
                <w:b/>
                <w:bCs/>
                <w:sz w:val="18"/>
                <w:szCs w:val="18"/>
              </w:rPr>
              <w:t>Fail</w:t>
            </w:r>
          </w:p>
        </w:tc>
      </w:tr>
      <w:tr w:rsidR="0023420A" w:rsidRPr="00EA3D48" w14:paraId="38C4260F" w14:textId="77777777" w:rsidTr="00121780">
        <w:tc>
          <w:tcPr>
            <w:tcW w:w="2224" w:type="pct"/>
            <w:vAlign w:val="center"/>
          </w:tcPr>
          <w:p w14:paraId="46376C83" w14:textId="318489D1" w:rsidR="0023420A" w:rsidRPr="0023420A" w:rsidRDefault="0023420A" w:rsidP="00407841">
            <w:pPr>
              <w:pStyle w:val="ListParagraph"/>
              <w:numPr>
                <w:ilvl w:val="0"/>
                <w:numId w:val="2"/>
              </w:numPr>
              <w:ind w:left="517" w:hanging="247"/>
              <w:jc w:val="both"/>
              <w:rPr>
                <w:rStyle w:val="hgkelc"/>
                <w:rFonts w:ascii="Century Gothic" w:hAnsi="Century Gothic"/>
                <w:sz w:val="16"/>
                <w:szCs w:val="16"/>
              </w:rPr>
            </w:pPr>
            <w:r w:rsidRPr="0023420A">
              <w:rPr>
                <w:rStyle w:val="hgkelc"/>
                <w:rFonts w:ascii="Century Gothic" w:hAnsi="Century Gothic"/>
                <w:sz w:val="16"/>
                <w:szCs w:val="16"/>
              </w:rPr>
              <w:t>N</w:t>
            </w:r>
            <w:r w:rsidRPr="00121780">
              <w:rPr>
                <w:rStyle w:val="hgkelc"/>
                <w:rFonts w:ascii="Century Gothic" w:hAnsi="Century Gothic"/>
                <w:sz w:val="16"/>
                <w:szCs w:val="16"/>
              </w:rPr>
              <w:t xml:space="preserve">egotiations for </w:t>
            </w:r>
            <w:r w:rsidR="00AC397C">
              <w:rPr>
                <w:rStyle w:val="hgkelc"/>
                <w:rFonts w:ascii="Century Gothic" w:hAnsi="Century Gothic"/>
                <w:sz w:val="16"/>
                <w:szCs w:val="16"/>
              </w:rPr>
              <w:t>V</w:t>
            </w:r>
            <w:r w:rsidRPr="00121780">
              <w:rPr>
                <w:rStyle w:val="hgkelc"/>
                <w:rFonts w:ascii="Century Gothic" w:hAnsi="Century Gothic"/>
                <w:sz w:val="16"/>
                <w:szCs w:val="16"/>
              </w:rPr>
              <w:t xml:space="preserve">oluntary </w:t>
            </w:r>
            <w:r w:rsidR="00AC397C">
              <w:rPr>
                <w:rStyle w:val="hgkelc"/>
                <w:rFonts w:ascii="Century Gothic" w:hAnsi="Century Gothic"/>
                <w:sz w:val="16"/>
                <w:szCs w:val="16"/>
              </w:rPr>
              <w:t>A</w:t>
            </w:r>
            <w:r w:rsidRPr="00121780">
              <w:rPr>
                <w:rStyle w:val="hgkelc"/>
                <w:rFonts w:ascii="Century Gothic" w:hAnsi="Century Gothic"/>
                <w:sz w:val="16"/>
                <w:szCs w:val="16"/>
              </w:rPr>
              <w:t>cquisition?</w:t>
            </w:r>
          </w:p>
        </w:tc>
        <w:tc>
          <w:tcPr>
            <w:tcW w:w="242" w:type="pct"/>
            <w:vAlign w:val="center"/>
          </w:tcPr>
          <w:p w14:paraId="574AB601" w14:textId="798F71C4" w:rsidR="0023420A" w:rsidRDefault="0023420A" w:rsidP="00407841">
            <w:pPr>
              <w:jc w:val="center"/>
              <w:rPr>
                <w:rFonts w:ascii="MS Gothic" w:eastAsia="MS Gothic" w:hAnsi="MS Gothic"/>
                <w:sz w:val="16"/>
                <w:szCs w:val="16"/>
              </w:rPr>
            </w:pPr>
            <w:r>
              <w:rPr>
                <w:rFonts w:ascii="MS Gothic" w:eastAsia="MS Gothic" w:hAnsi="MS Gothic" w:hint="eastAsia"/>
                <w:sz w:val="16"/>
                <w:szCs w:val="16"/>
              </w:rPr>
              <w:t>☐</w:t>
            </w:r>
          </w:p>
        </w:tc>
        <w:tc>
          <w:tcPr>
            <w:tcW w:w="215" w:type="pct"/>
            <w:vAlign w:val="center"/>
          </w:tcPr>
          <w:p w14:paraId="68352B16" w14:textId="4D6701BC" w:rsidR="0023420A" w:rsidRPr="00EA3D48" w:rsidRDefault="0023420A"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c>
          <w:tcPr>
            <w:tcW w:w="262" w:type="pct"/>
            <w:vAlign w:val="center"/>
          </w:tcPr>
          <w:p w14:paraId="5AC2EC51" w14:textId="49C4668B" w:rsidR="0023420A" w:rsidRPr="00EA3D48" w:rsidRDefault="0023420A"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c>
          <w:tcPr>
            <w:tcW w:w="1119" w:type="pct"/>
            <w:vAlign w:val="center"/>
          </w:tcPr>
          <w:p w14:paraId="02F0CCE6" w14:textId="77777777" w:rsidR="0023420A" w:rsidRPr="00EA3D48" w:rsidRDefault="0023420A" w:rsidP="00407841">
            <w:pPr>
              <w:jc w:val="center"/>
              <w:rPr>
                <w:rFonts w:ascii="Century Gothic" w:hAnsi="Century Gothic"/>
              </w:rPr>
            </w:pPr>
          </w:p>
        </w:tc>
        <w:tc>
          <w:tcPr>
            <w:tcW w:w="467" w:type="pct"/>
            <w:vAlign w:val="center"/>
          </w:tcPr>
          <w:p w14:paraId="6AF1557D" w14:textId="43C3025D" w:rsidR="0023420A" w:rsidRPr="00EA3D48" w:rsidRDefault="0023420A"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c>
          <w:tcPr>
            <w:tcW w:w="470" w:type="pct"/>
            <w:vAlign w:val="center"/>
          </w:tcPr>
          <w:p w14:paraId="4769969F" w14:textId="6675109C" w:rsidR="0023420A" w:rsidRPr="00EA3D48" w:rsidRDefault="0023420A"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r>
      <w:tr w:rsidR="0023420A" w:rsidRPr="00EA3D48" w14:paraId="67E92B46" w14:textId="77777777" w:rsidTr="00121780">
        <w:tc>
          <w:tcPr>
            <w:tcW w:w="2224" w:type="pct"/>
            <w:vAlign w:val="center"/>
          </w:tcPr>
          <w:p w14:paraId="4DAB570E" w14:textId="296EE2A3" w:rsidR="0023420A" w:rsidRDefault="0023420A" w:rsidP="00407841">
            <w:pPr>
              <w:pStyle w:val="ListParagraph"/>
              <w:numPr>
                <w:ilvl w:val="0"/>
                <w:numId w:val="2"/>
              </w:numPr>
              <w:ind w:left="517" w:hanging="247"/>
              <w:jc w:val="both"/>
              <w:rPr>
                <w:rStyle w:val="hgkelc"/>
                <w:rFonts w:ascii="Century Gothic" w:hAnsi="Century Gothic"/>
                <w:sz w:val="16"/>
                <w:szCs w:val="16"/>
              </w:rPr>
            </w:pPr>
            <w:r>
              <w:rPr>
                <w:rStyle w:val="hgkelc"/>
                <w:rFonts w:ascii="Century Gothic" w:hAnsi="Century Gothic"/>
                <w:sz w:val="16"/>
                <w:szCs w:val="16"/>
              </w:rPr>
              <w:t xml:space="preserve">Negotiations for </w:t>
            </w:r>
            <w:r w:rsidR="00AC397C">
              <w:rPr>
                <w:rStyle w:val="hgkelc"/>
                <w:rFonts w:ascii="Century Gothic" w:hAnsi="Century Gothic"/>
                <w:sz w:val="16"/>
                <w:szCs w:val="16"/>
              </w:rPr>
              <w:t>I</w:t>
            </w:r>
            <w:r>
              <w:rPr>
                <w:rStyle w:val="hgkelc"/>
                <w:rFonts w:ascii="Century Gothic" w:hAnsi="Century Gothic"/>
                <w:sz w:val="16"/>
                <w:szCs w:val="16"/>
              </w:rPr>
              <w:t xml:space="preserve">nvoluntary </w:t>
            </w:r>
            <w:r w:rsidR="00AC397C">
              <w:rPr>
                <w:rStyle w:val="hgkelc"/>
                <w:rFonts w:ascii="Century Gothic" w:hAnsi="Century Gothic"/>
                <w:sz w:val="16"/>
                <w:szCs w:val="16"/>
              </w:rPr>
              <w:t>A</w:t>
            </w:r>
            <w:r>
              <w:rPr>
                <w:rStyle w:val="hgkelc"/>
                <w:rFonts w:ascii="Century Gothic" w:hAnsi="Century Gothic"/>
                <w:sz w:val="16"/>
                <w:szCs w:val="16"/>
              </w:rPr>
              <w:t xml:space="preserve">cquisition? </w:t>
            </w:r>
          </w:p>
        </w:tc>
        <w:tc>
          <w:tcPr>
            <w:tcW w:w="242" w:type="pct"/>
            <w:vAlign w:val="center"/>
          </w:tcPr>
          <w:p w14:paraId="41378981" w14:textId="4053C968" w:rsidR="0023420A" w:rsidRDefault="0023420A" w:rsidP="00407841">
            <w:pPr>
              <w:jc w:val="center"/>
              <w:rPr>
                <w:rFonts w:ascii="MS Gothic" w:eastAsia="MS Gothic" w:hAnsi="MS Gothic"/>
                <w:sz w:val="16"/>
                <w:szCs w:val="16"/>
              </w:rPr>
            </w:pPr>
            <w:r>
              <w:rPr>
                <w:rFonts w:ascii="MS Gothic" w:eastAsia="MS Gothic" w:hAnsi="MS Gothic" w:hint="eastAsia"/>
                <w:sz w:val="16"/>
                <w:szCs w:val="16"/>
              </w:rPr>
              <w:t>☐</w:t>
            </w:r>
          </w:p>
        </w:tc>
        <w:tc>
          <w:tcPr>
            <w:tcW w:w="215" w:type="pct"/>
            <w:vAlign w:val="center"/>
          </w:tcPr>
          <w:p w14:paraId="0AA2F667" w14:textId="0099980B" w:rsidR="0023420A" w:rsidRPr="00EA3D48" w:rsidRDefault="0023420A"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c>
          <w:tcPr>
            <w:tcW w:w="262" w:type="pct"/>
            <w:vAlign w:val="center"/>
          </w:tcPr>
          <w:p w14:paraId="28D38D69" w14:textId="3B30DDC8" w:rsidR="0023420A" w:rsidRPr="00EA3D48" w:rsidRDefault="0023420A"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c>
          <w:tcPr>
            <w:tcW w:w="1119" w:type="pct"/>
            <w:vAlign w:val="center"/>
          </w:tcPr>
          <w:p w14:paraId="56E4AD44" w14:textId="77777777" w:rsidR="0023420A" w:rsidRPr="00EA3D48" w:rsidRDefault="0023420A" w:rsidP="00407841">
            <w:pPr>
              <w:jc w:val="center"/>
              <w:rPr>
                <w:rFonts w:ascii="Century Gothic" w:hAnsi="Century Gothic"/>
              </w:rPr>
            </w:pPr>
          </w:p>
        </w:tc>
        <w:tc>
          <w:tcPr>
            <w:tcW w:w="467" w:type="pct"/>
            <w:vAlign w:val="center"/>
          </w:tcPr>
          <w:p w14:paraId="1DD7E56B" w14:textId="294D5158" w:rsidR="0023420A" w:rsidRPr="00EA3D48" w:rsidRDefault="0023420A"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c>
          <w:tcPr>
            <w:tcW w:w="470" w:type="pct"/>
            <w:vAlign w:val="center"/>
          </w:tcPr>
          <w:p w14:paraId="7E88F9EE" w14:textId="0441B2A3" w:rsidR="0023420A" w:rsidRPr="00EA3D48" w:rsidRDefault="0023420A"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r>
      <w:tr w:rsidR="00270B46" w:rsidRPr="00EA3D48" w14:paraId="4051BCE5" w14:textId="77777777" w:rsidTr="00121780">
        <w:tc>
          <w:tcPr>
            <w:tcW w:w="2224" w:type="pct"/>
            <w:vAlign w:val="center"/>
          </w:tcPr>
          <w:p w14:paraId="0C9CEF77" w14:textId="355AE83F" w:rsidR="00445A97" w:rsidRPr="00947451" w:rsidRDefault="00445A97" w:rsidP="00407841">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 xml:space="preserve">A just compensation amount has been established by an appropriate official of the </w:t>
            </w:r>
            <w:r w:rsidR="003A339E">
              <w:rPr>
                <w:rStyle w:val="hgkelc"/>
                <w:rFonts w:ascii="Century Gothic" w:hAnsi="Century Gothic"/>
                <w:sz w:val="16"/>
                <w:szCs w:val="16"/>
              </w:rPr>
              <w:t>S</w:t>
            </w:r>
            <w:r>
              <w:rPr>
                <w:rStyle w:val="hgkelc"/>
                <w:rFonts w:ascii="Century Gothic" w:hAnsi="Century Gothic"/>
                <w:sz w:val="16"/>
                <w:szCs w:val="16"/>
              </w:rPr>
              <w:t xml:space="preserve">ubrecipient and was not delegated to a </w:t>
            </w:r>
            <w:r w:rsidR="00CA6BE7">
              <w:rPr>
                <w:rStyle w:val="hgkelc"/>
                <w:rFonts w:ascii="Century Gothic" w:hAnsi="Century Gothic"/>
                <w:sz w:val="16"/>
                <w:szCs w:val="16"/>
              </w:rPr>
              <w:t xml:space="preserve">third </w:t>
            </w:r>
            <w:r>
              <w:rPr>
                <w:rStyle w:val="hgkelc"/>
                <w:rFonts w:ascii="Century Gothic" w:hAnsi="Century Gothic"/>
                <w:sz w:val="16"/>
                <w:szCs w:val="16"/>
              </w:rPr>
              <w:t>party or private consultant.</w:t>
            </w:r>
          </w:p>
        </w:tc>
        <w:tc>
          <w:tcPr>
            <w:tcW w:w="242" w:type="pct"/>
            <w:vAlign w:val="center"/>
          </w:tcPr>
          <w:p w14:paraId="7B9B6BE3" w14:textId="5E879EDC" w:rsidR="00445A97" w:rsidRDefault="00445A97" w:rsidP="00407841">
            <w:pPr>
              <w:jc w:val="center"/>
              <w:rPr>
                <w:rFonts w:ascii="MS Gothic" w:eastAsia="MS Gothic" w:hAnsi="MS Gothic"/>
                <w:sz w:val="16"/>
                <w:szCs w:val="16"/>
              </w:rPr>
            </w:pPr>
            <w:r>
              <w:rPr>
                <w:rFonts w:ascii="MS Gothic" w:eastAsia="MS Gothic" w:hAnsi="MS Gothic" w:hint="eastAsia"/>
                <w:sz w:val="16"/>
                <w:szCs w:val="16"/>
              </w:rPr>
              <w:t>☐</w:t>
            </w:r>
          </w:p>
        </w:tc>
        <w:tc>
          <w:tcPr>
            <w:tcW w:w="215" w:type="pct"/>
            <w:vAlign w:val="center"/>
          </w:tcPr>
          <w:p w14:paraId="1486E47F" w14:textId="13E64A32"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62" w:type="pct"/>
            <w:vAlign w:val="center"/>
          </w:tcPr>
          <w:p w14:paraId="15F88786" w14:textId="04B925B4"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19" w:type="pct"/>
            <w:vAlign w:val="center"/>
          </w:tcPr>
          <w:p w14:paraId="7A73D9AC" w14:textId="77777777" w:rsidR="00445A97" w:rsidRPr="00EA3D48" w:rsidRDefault="00445A97" w:rsidP="00407841">
            <w:pPr>
              <w:jc w:val="center"/>
              <w:rPr>
                <w:rFonts w:ascii="Century Gothic" w:hAnsi="Century Gothic"/>
              </w:rPr>
            </w:pPr>
          </w:p>
        </w:tc>
        <w:tc>
          <w:tcPr>
            <w:tcW w:w="467" w:type="pct"/>
            <w:vAlign w:val="center"/>
          </w:tcPr>
          <w:p w14:paraId="49728BF4" w14:textId="3FCD2C89"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70" w:type="pct"/>
            <w:vAlign w:val="center"/>
          </w:tcPr>
          <w:p w14:paraId="4A6FDBD8" w14:textId="3D32519F"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rsidRPr="00EA3D48" w14:paraId="63581D13" w14:textId="77777777" w:rsidTr="00121780">
        <w:tc>
          <w:tcPr>
            <w:tcW w:w="2224" w:type="pct"/>
            <w:vAlign w:val="center"/>
          </w:tcPr>
          <w:p w14:paraId="439CD7E2" w14:textId="77777777" w:rsidR="00445A97" w:rsidRPr="00947451" w:rsidRDefault="00445A97" w:rsidP="00407841">
            <w:pPr>
              <w:pStyle w:val="ListParagraph"/>
              <w:numPr>
                <w:ilvl w:val="0"/>
                <w:numId w:val="2"/>
              </w:numPr>
              <w:ind w:left="517" w:hanging="247"/>
              <w:jc w:val="both"/>
              <w:rPr>
                <w:rFonts w:ascii="Century Gothic" w:hAnsi="Century Gothic"/>
                <w:sz w:val="16"/>
                <w:szCs w:val="16"/>
              </w:rPr>
            </w:pPr>
            <w:r w:rsidRPr="00947451">
              <w:rPr>
                <w:rStyle w:val="hgkelc"/>
                <w:rFonts w:ascii="Century Gothic" w:hAnsi="Century Gothic"/>
                <w:sz w:val="16"/>
                <w:szCs w:val="16"/>
              </w:rPr>
              <w:t xml:space="preserve">A Notice of Just Compensation has been sent together with a Summary Statement. </w:t>
            </w:r>
          </w:p>
        </w:tc>
        <w:tc>
          <w:tcPr>
            <w:tcW w:w="242" w:type="pct"/>
            <w:vAlign w:val="center"/>
          </w:tcPr>
          <w:p w14:paraId="7312DC9B" w14:textId="77777777" w:rsidR="00445A97" w:rsidRPr="00EA3D48" w:rsidRDefault="00445A97" w:rsidP="00407841">
            <w:pPr>
              <w:jc w:val="center"/>
              <w:rPr>
                <w:rFonts w:ascii="Century Gothic" w:hAnsi="Century Gothic"/>
              </w:rPr>
            </w:pPr>
            <w:r>
              <w:rPr>
                <w:rFonts w:ascii="MS Gothic" w:eastAsia="MS Gothic" w:hAnsi="MS Gothic" w:hint="eastAsia"/>
                <w:sz w:val="16"/>
                <w:szCs w:val="16"/>
              </w:rPr>
              <w:t>☐</w:t>
            </w:r>
          </w:p>
        </w:tc>
        <w:tc>
          <w:tcPr>
            <w:tcW w:w="215" w:type="pct"/>
            <w:vAlign w:val="center"/>
          </w:tcPr>
          <w:p w14:paraId="35A6088A"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62" w:type="pct"/>
            <w:vAlign w:val="center"/>
          </w:tcPr>
          <w:p w14:paraId="3DA27511"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1119" w:type="pct"/>
            <w:vAlign w:val="center"/>
          </w:tcPr>
          <w:p w14:paraId="1C71EC56" w14:textId="77777777" w:rsidR="00445A97" w:rsidRPr="00EA3D48" w:rsidRDefault="00445A97" w:rsidP="00407841">
            <w:pPr>
              <w:jc w:val="center"/>
              <w:rPr>
                <w:rFonts w:ascii="Century Gothic" w:hAnsi="Century Gothic"/>
              </w:rPr>
            </w:pPr>
          </w:p>
        </w:tc>
        <w:tc>
          <w:tcPr>
            <w:tcW w:w="467" w:type="pct"/>
            <w:vAlign w:val="center"/>
          </w:tcPr>
          <w:p w14:paraId="59846CF1"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470" w:type="pct"/>
            <w:vAlign w:val="center"/>
          </w:tcPr>
          <w:p w14:paraId="48544140"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r>
      <w:tr w:rsidR="00270B46" w:rsidRPr="00EA3D48" w14:paraId="6BE47053" w14:textId="77777777" w:rsidTr="00121780">
        <w:trPr>
          <w:trHeight w:val="215"/>
        </w:trPr>
        <w:tc>
          <w:tcPr>
            <w:tcW w:w="2224" w:type="pct"/>
            <w:vAlign w:val="center"/>
          </w:tcPr>
          <w:p w14:paraId="46604029" w14:textId="1CEF3965" w:rsidR="00445A97" w:rsidRPr="00947451" w:rsidRDefault="00445A97" w:rsidP="00407841">
            <w:pPr>
              <w:pStyle w:val="ListParagraph"/>
              <w:numPr>
                <w:ilvl w:val="0"/>
                <w:numId w:val="2"/>
              </w:numPr>
              <w:ind w:left="517" w:hanging="247"/>
              <w:jc w:val="both"/>
              <w:rPr>
                <w:rFonts w:ascii="Century Gothic" w:hAnsi="Century Gothic"/>
                <w:sz w:val="16"/>
                <w:szCs w:val="16"/>
              </w:rPr>
            </w:pPr>
            <w:r w:rsidRPr="00947451">
              <w:rPr>
                <w:rStyle w:val="hgkelc"/>
                <w:rFonts w:ascii="Century Gothic" w:hAnsi="Century Gothic"/>
                <w:sz w:val="16"/>
                <w:szCs w:val="16"/>
              </w:rPr>
              <w:t xml:space="preserve">The Notice of Just Compensation informs the owner that the just compensation is no less than the determined appraised value and includes the </w:t>
            </w:r>
            <w:r w:rsidR="00F3348B">
              <w:rPr>
                <w:rStyle w:val="hgkelc"/>
                <w:rFonts w:ascii="Century Gothic" w:hAnsi="Century Gothic"/>
                <w:sz w:val="16"/>
                <w:szCs w:val="16"/>
              </w:rPr>
              <w:t>amount</w:t>
            </w:r>
            <w:r w:rsidRPr="00947451">
              <w:rPr>
                <w:rStyle w:val="hgkelc"/>
                <w:rFonts w:ascii="Century Gothic" w:hAnsi="Century Gothic"/>
                <w:sz w:val="16"/>
                <w:szCs w:val="16"/>
              </w:rPr>
              <w:t xml:space="preserve"> being offered for the </w:t>
            </w:r>
            <w:r w:rsidR="00F3348B">
              <w:rPr>
                <w:rStyle w:val="hgkelc"/>
                <w:rFonts w:ascii="Century Gothic" w:hAnsi="Century Gothic"/>
                <w:sz w:val="16"/>
                <w:szCs w:val="16"/>
              </w:rPr>
              <w:t>acquisition</w:t>
            </w:r>
            <w:r w:rsidRPr="00947451">
              <w:rPr>
                <w:rStyle w:val="hgkelc"/>
                <w:rFonts w:ascii="Century Gothic" w:hAnsi="Century Gothic"/>
                <w:sz w:val="16"/>
                <w:szCs w:val="16"/>
              </w:rPr>
              <w:t xml:space="preserve">. </w:t>
            </w:r>
          </w:p>
        </w:tc>
        <w:tc>
          <w:tcPr>
            <w:tcW w:w="242" w:type="pct"/>
            <w:vAlign w:val="center"/>
          </w:tcPr>
          <w:p w14:paraId="758A5210"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15" w:type="pct"/>
            <w:vAlign w:val="center"/>
          </w:tcPr>
          <w:p w14:paraId="567B229A"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62" w:type="pct"/>
            <w:vAlign w:val="center"/>
          </w:tcPr>
          <w:p w14:paraId="4CEB5246"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1119" w:type="pct"/>
            <w:vAlign w:val="center"/>
          </w:tcPr>
          <w:p w14:paraId="7AC02995" w14:textId="77777777" w:rsidR="00445A97" w:rsidRPr="00EA3D48" w:rsidRDefault="00445A97" w:rsidP="00407841">
            <w:pPr>
              <w:jc w:val="center"/>
              <w:rPr>
                <w:rFonts w:ascii="Century Gothic" w:hAnsi="Century Gothic"/>
              </w:rPr>
            </w:pPr>
          </w:p>
        </w:tc>
        <w:tc>
          <w:tcPr>
            <w:tcW w:w="467" w:type="pct"/>
            <w:vAlign w:val="center"/>
          </w:tcPr>
          <w:p w14:paraId="39083762"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470" w:type="pct"/>
            <w:vAlign w:val="center"/>
          </w:tcPr>
          <w:p w14:paraId="0B4186FE"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r>
      <w:tr w:rsidR="00270B46" w:rsidRPr="00EA3D48" w14:paraId="03EC5060" w14:textId="77777777" w:rsidTr="00121780">
        <w:tc>
          <w:tcPr>
            <w:tcW w:w="2224" w:type="pct"/>
          </w:tcPr>
          <w:p w14:paraId="35B606E1" w14:textId="77777777" w:rsidR="00445A97" w:rsidRPr="00947451" w:rsidRDefault="00445A97" w:rsidP="00407841">
            <w:pPr>
              <w:pStyle w:val="ListParagraph"/>
              <w:numPr>
                <w:ilvl w:val="0"/>
                <w:numId w:val="3"/>
              </w:numPr>
              <w:ind w:left="1237" w:hanging="270"/>
              <w:jc w:val="both"/>
              <w:rPr>
                <w:rFonts w:ascii="Century Gothic" w:hAnsi="Century Gothic"/>
                <w:sz w:val="16"/>
                <w:szCs w:val="16"/>
              </w:rPr>
            </w:pPr>
            <w:r w:rsidRPr="00947451">
              <w:rPr>
                <w:rStyle w:val="hgkelc"/>
                <w:rFonts w:ascii="Century Gothic" w:hAnsi="Century Gothic"/>
                <w:sz w:val="16"/>
                <w:szCs w:val="16"/>
              </w:rPr>
              <w:t xml:space="preserve">The just compensation is signed by the owner as an acceptance of the offer. </w:t>
            </w:r>
          </w:p>
        </w:tc>
        <w:tc>
          <w:tcPr>
            <w:tcW w:w="242" w:type="pct"/>
            <w:vAlign w:val="center"/>
          </w:tcPr>
          <w:p w14:paraId="2332C0C7"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15" w:type="pct"/>
            <w:vAlign w:val="center"/>
          </w:tcPr>
          <w:p w14:paraId="6D1A605E"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62" w:type="pct"/>
            <w:vAlign w:val="center"/>
          </w:tcPr>
          <w:p w14:paraId="27EFDA54"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1119" w:type="pct"/>
            <w:vAlign w:val="center"/>
          </w:tcPr>
          <w:p w14:paraId="37979CD0" w14:textId="77777777" w:rsidR="00445A97" w:rsidRPr="00EA3D48" w:rsidRDefault="00445A97" w:rsidP="00407841">
            <w:pPr>
              <w:jc w:val="center"/>
              <w:rPr>
                <w:rFonts w:ascii="Century Gothic" w:hAnsi="Century Gothic"/>
              </w:rPr>
            </w:pPr>
          </w:p>
        </w:tc>
        <w:tc>
          <w:tcPr>
            <w:tcW w:w="467" w:type="pct"/>
            <w:vAlign w:val="center"/>
          </w:tcPr>
          <w:p w14:paraId="4E67984D"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470" w:type="pct"/>
            <w:vAlign w:val="center"/>
          </w:tcPr>
          <w:p w14:paraId="774A9969"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r>
      <w:tr w:rsidR="00270B46" w:rsidRPr="00EA3D48" w14:paraId="32A5B3DF" w14:textId="77777777" w:rsidTr="00121780">
        <w:tc>
          <w:tcPr>
            <w:tcW w:w="2224" w:type="pct"/>
          </w:tcPr>
          <w:p w14:paraId="1BD436D6" w14:textId="77777777" w:rsidR="00445A97" w:rsidRPr="001760A0" w:rsidRDefault="00445A97" w:rsidP="00407841">
            <w:pPr>
              <w:pStyle w:val="ListParagraph"/>
              <w:numPr>
                <w:ilvl w:val="0"/>
                <w:numId w:val="2"/>
              </w:numPr>
              <w:ind w:left="517" w:hanging="247"/>
              <w:jc w:val="both"/>
              <w:rPr>
                <w:rFonts w:ascii="Century Gothic" w:hAnsi="Century Gothic"/>
                <w:sz w:val="16"/>
                <w:szCs w:val="16"/>
              </w:rPr>
            </w:pPr>
            <w:r w:rsidRPr="001760A0">
              <w:rPr>
                <w:rStyle w:val="hgkelc"/>
                <w:rFonts w:ascii="Century Gothic" w:hAnsi="Century Gothic"/>
                <w:sz w:val="16"/>
                <w:szCs w:val="16"/>
              </w:rPr>
              <w:t xml:space="preserve">The Summary Statement outlines the basis for the offer of just compensation and must include the following: </w:t>
            </w:r>
          </w:p>
        </w:tc>
        <w:tc>
          <w:tcPr>
            <w:tcW w:w="242" w:type="pct"/>
            <w:vAlign w:val="center"/>
          </w:tcPr>
          <w:p w14:paraId="37487FEB"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15" w:type="pct"/>
            <w:vAlign w:val="center"/>
          </w:tcPr>
          <w:p w14:paraId="73601B7B"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262" w:type="pct"/>
            <w:vAlign w:val="center"/>
          </w:tcPr>
          <w:p w14:paraId="490B37F7"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1119" w:type="pct"/>
            <w:vAlign w:val="center"/>
          </w:tcPr>
          <w:p w14:paraId="4E6EE95A" w14:textId="77777777" w:rsidR="00445A97" w:rsidRPr="00EA3D48" w:rsidRDefault="00445A97" w:rsidP="00407841">
            <w:pPr>
              <w:jc w:val="center"/>
              <w:rPr>
                <w:rFonts w:ascii="Century Gothic" w:hAnsi="Century Gothic"/>
              </w:rPr>
            </w:pPr>
          </w:p>
        </w:tc>
        <w:tc>
          <w:tcPr>
            <w:tcW w:w="467" w:type="pct"/>
            <w:vAlign w:val="center"/>
          </w:tcPr>
          <w:p w14:paraId="0FFB0DBF" w14:textId="77777777" w:rsidR="00445A97" w:rsidRPr="00EA3D48" w:rsidRDefault="00445A97" w:rsidP="00407841">
            <w:pPr>
              <w:jc w:val="center"/>
              <w:rPr>
                <w:rFonts w:ascii="Century Gothic" w:hAnsi="Century Gothic"/>
              </w:rPr>
            </w:pPr>
            <w:r w:rsidRPr="00EA3D48">
              <w:rPr>
                <w:rFonts w:ascii="Segoe UI Symbol" w:eastAsia="MS Gothic" w:hAnsi="Segoe UI Symbol" w:cs="Segoe UI Symbol"/>
                <w:sz w:val="16"/>
                <w:szCs w:val="16"/>
              </w:rPr>
              <w:t>☐</w:t>
            </w:r>
          </w:p>
        </w:tc>
        <w:tc>
          <w:tcPr>
            <w:tcW w:w="470" w:type="pct"/>
            <w:vAlign w:val="center"/>
          </w:tcPr>
          <w:p w14:paraId="2D4B0904" w14:textId="77777777" w:rsidR="00445A97" w:rsidRPr="00EA3D48" w:rsidRDefault="00445A97" w:rsidP="00407841">
            <w:pPr>
              <w:jc w:val="center"/>
              <w:rPr>
                <w:rFonts w:ascii="Century Gothic" w:hAnsi="Century Gothic"/>
              </w:rPr>
            </w:pPr>
            <w:r>
              <w:rPr>
                <w:rFonts w:ascii="MS Gothic" w:eastAsia="MS Gothic" w:hAnsi="MS Gothic" w:hint="eastAsia"/>
                <w:sz w:val="16"/>
                <w:szCs w:val="16"/>
              </w:rPr>
              <w:t>☐</w:t>
            </w:r>
          </w:p>
        </w:tc>
      </w:tr>
      <w:tr w:rsidR="00270B46" w14:paraId="2F5A2518" w14:textId="77777777" w:rsidTr="00121780">
        <w:tc>
          <w:tcPr>
            <w:tcW w:w="2224" w:type="pct"/>
          </w:tcPr>
          <w:p w14:paraId="19F24E8D" w14:textId="77777777" w:rsidR="00445A97" w:rsidRPr="001760A0" w:rsidRDefault="00445A97" w:rsidP="00407841">
            <w:pPr>
              <w:pStyle w:val="ListParagraph"/>
              <w:numPr>
                <w:ilvl w:val="0"/>
                <w:numId w:val="6"/>
              </w:numPr>
              <w:ind w:left="1237" w:hanging="270"/>
              <w:jc w:val="both"/>
              <w:rPr>
                <w:rFonts w:ascii="Century Gothic" w:hAnsi="Century Gothic"/>
                <w:sz w:val="16"/>
                <w:szCs w:val="16"/>
              </w:rPr>
            </w:pPr>
            <w:r w:rsidRPr="001760A0">
              <w:rPr>
                <w:rStyle w:val="hgkelc"/>
                <w:rFonts w:ascii="Century Gothic" w:hAnsi="Century Gothic"/>
                <w:sz w:val="16"/>
                <w:szCs w:val="16"/>
              </w:rPr>
              <w:t xml:space="preserve">A statement of the amount offered as just compensation. In the event of a partial acquisition, the compensation for the real property to be acquired and the compensation for damages, if any, to the remaining real property shall be separately stated. </w:t>
            </w:r>
          </w:p>
        </w:tc>
        <w:tc>
          <w:tcPr>
            <w:tcW w:w="242" w:type="pct"/>
            <w:vAlign w:val="center"/>
          </w:tcPr>
          <w:p w14:paraId="7FBC3735" w14:textId="77777777" w:rsidR="00445A97" w:rsidRDefault="00445A97" w:rsidP="00407841">
            <w:pPr>
              <w:jc w:val="center"/>
              <w:rPr>
                <w:rFonts w:ascii="Century Gothic" w:hAnsi="Century Gothic"/>
                <w:sz w:val="16"/>
                <w:szCs w:val="16"/>
              </w:rPr>
            </w:pPr>
            <w:r>
              <w:rPr>
                <w:rFonts w:ascii="MS Gothic" w:eastAsia="MS Gothic" w:hAnsi="MS Gothic" w:hint="eastAsia"/>
                <w:sz w:val="16"/>
                <w:szCs w:val="16"/>
              </w:rPr>
              <w:t>☐</w:t>
            </w:r>
          </w:p>
        </w:tc>
        <w:tc>
          <w:tcPr>
            <w:tcW w:w="215" w:type="pct"/>
            <w:vAlign w:val="center"/>
          </w:tcPr>
          <w:p w14:paraId="729EF119"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62" w:type="pct"/>
            <w:vAlign w:val="center"/>
          </w:tcPr>
          <w:p w14:paraId="56944E3B"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1119" w:type="pct"/>
            <w:vAlign w:val="center"/>
          </w:tcPr>
          <w:p w14:paraId="128A1AE8" w14:textId="77777777" w:rsidR="00445A97" w:rsidRPr="00EA3D48" w:rsidRDefault="00445A97" w:rsidP="00407841">
            <w:pPr>
              <w:jc w:val="center"/>
              <w:rPr>
                <w:rFonts w:ascii="Century Gothic" w:hAnsi="Century Gothic"/>
              </w:rPr>
            </w:pPr>
          </w:p>
        </w:tc>
        <w:tc>
          <w:tcPr>
            <w:tcW w:w="467" w:type="pct"/>
            <w:vAlign w:val="center"/>
          </w:tcPr>
          <w:p w14:paraId="5736F838"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470" w:type="pct"/>
            <w:vAlign w:val="center"/>
          </w:tcPr>
          <w:p w14:paraId="72DD5030"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r>
      <w:tr w:rsidR="00270B46" w14:paraId="5F11C570" w14:textId="77777777" w:rsidTr="00121780">
        <w:tc>
          <w:tcPr>
            <w:tcW w:w="2224" w:type="pct"/>
          </w:tcPr>
          <w:p w14:paraId="304DD3AD" w14:textId="77777777" w:rsidR="00445A97" w:rsidRPr="00407841" w:rsidRDefault="00445A97" w:rsidP="00407841">
            <w:pPr>
              <w:pStyle w:val="ListParagraph"/>
              <w:numPr>
                <w:ilvl w:val="0"/>
                <w:numId w:val="6"/>
              </w:numPr>
              <w:ind w:left="1237" w:hanging="270"/>
              <w:jc w:val="both"/>
              <w:rPr>
                <w:rStyle w:val="hgkelc"/>
              </w:rPr>
            </w:pPr>
            <w:r w:rsidRPr="001760A0">
              <w:rPr>
                <w:rStyle w:val="hgkelc"/>
                <w:rFonts w:ascii="Century Gothic" w:hAnsi="Century Gothic"/>
                <w:sz w:val="16"/>
                <w:szCs w:val="16"/>
              </w:rPr>
              <w:t xml:space="preserve">A description and location identification of the real property and the interest in the real property to be acquired. </w:t>
            </w:r>
          </w:p>
        </w:tc>
        <w:tc>
          <w:tcPr>
            <w:tcW w:w="242" w:type="pct"/>
            <w:vAlign w:val="center"/>
          </w:tcPr>
          <w:p w14:paraId="34BE520A"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15" w:type="pct"/>
            <w:vAlign w:val="center"/>
          </w:tcPr>
          <w:p w14:paraId="045E1A56"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62" w:type="pct"/>
            <w:vAlign w:val="center"/>
          </w:tcPr>
          <w:p w14:paraId="2924FA69"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1119" w:type="pct"/>
            <w:vAlign w:val="center"/>
          </w:tcPr>
          <w:p w14:paraId="0AA74538" w14:textId="77777777" w:rsidR="00445A97" w:rsidRPr="00EA3D48" w:rsidRDefault="00445A97" w:rsidP="00407841">
            <w:pPr>
              <w:jc w:val="center"/>
              <w:rPr>
                <w:rFonts w:ascii="Century Gothic" w:hAnsi="Century Gothic"/>
              </w:rPr>
            </w:pPr>
          </w:p>
        </w:tc>
        <w:tc>
          <w:tcPr>
            <w:tcW w:w="467" w:type="pct"/>
            <w:vAlign w:val="center"/>
          </w:tcPr>
          <w:p w14:paraId="4E173C3A"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470" w:type="pct"/>
            <w:vAlign w:val="center"/>
          </w:tcPr>
          <w:p w14:paraId="6C6E5077"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r>
      <w:tr w:rsidR="00270B46" w14:paraId="63856B8F" w14:textId="77777777" w:rsidTr="00121780">
        <w:tc>
          <w:tcPr>
            <w:tcW w:w="2224" w:type="pct"/>
          </w:tcPr>
          <w:p w14:paraId="47D03C38" w14:textId="77777777" w:rsidR="00445A97" w:rsidRPr="00407841" w:rsidRDefault="00445A97" w:rsidP="00407841">
            <w:pPr>
              <w:pStyle w:val="ListParagraph"/>
              <w:numPr>
                <w:ilvl w:val="0"/>
                <w:numId w:val="6"/>
              </w:numPr>
              <w:ind w:left="1237" w:hanging="270"/>
              <w:jc w:val="both"/>
              <w:rPr>
                <w:rStyle w:val="hgkelc"/>
              </w:rPr>
            </w:pPr>
            <w:r w:rsidRPr="00A27587">
              <w:rPr>
                <w:rStyle w:val="hgkelc"/>
                <w:rFonts w:ascii="Century Gothic" w:hAnsi="Century Gothic"/>
                <w:sz w:val="16"/>
                <w:szCs w:val="16"/>
              </w:rPr>
              <w:t xml:space="preserve">An identification of the buildings, structures, and other improvements (including removable building equipment and trade fixtures) which are included as part of the offer of just compensation. </w:t>
            </w:r>
          </w:p>
        </w:tc>
        <w:tc>
          <w:tcPr>
            <w:tcW w:w="242" w:type="pct"/>
            <w:vAlign w:val="center"/>
          </w:tcPr>
          <w:p w14:paraId="1AA304B7" w14:textId="77777777" w:rsidR="00445A97" w:rsidRDefault="00445A97" w:rsidP="00407841">
            <w:pPr>
              <w:jc w:val="center"/>
              <w:rPr>
                <w:rFonts w:ascii="Century Gothic" w:hAnsi="Century Gothic"/>
                <w:sz w:val="16"/>
                <w:szCs w:val="16"/>
              </w:rPr>
            </w:pPr>
            <w:r>
              <w:rPr>
                <w:rFonts w:ascii="MS Gothic" w:eastAsia="MS Gothic" w:hAnsi="MS Gothic" w:hint="eastAsia"/>
                <w:sz w:val="16"/>
                <w:szCs w:val="16"/>
              </w:rPr>
              <w:t>☐</w:t>
            </w:r>
          </w:p>
        </w:tc>
        <w:tc>
          <w:tcPr>
            <w:tcW w:w="215" w:type="pct"/>
            <w:vAlign w:val="center"/>
          </w:tcPr>
          <w:p w14:paraId="7AF8A82F"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62" w:type="pct"/>
            <w:vAlign w:val="center"/>
          </w:tcPr>
          <w:p w14:paraId="30590CC2"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1119" w:type="pct"/>
            <w:vAlign w:val="center"/>
          </w:tcPr>
          <w:p w14:paraId="634B47B7" w14:textId="77777777" w:rsidR="00445A97" w:rsidRPr="00EA3D48" w:rsidRDefault="00445A97" w:rsidP="00407841">
            <w:pPr>
              <w:jc w:val="center"/>
              <w:rPr>
                <w:rFonts w:ascii="Century Gothic" w:hAnsi="Century Gothic"/>
              </w:rPr>
            </w:pPr>
          </w:p>
        </w:tc>
        <w:tc>
          <w:tcPr>
            <w:tcW w:w="467" w:type="pct"/>
            <w:vAlign w:val="center"/>
          </w:tcPr>
          <w:p w14:paraId="5A0B1E22"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470" w:type="pct"/>
            <w:vAlign w:val="center"/>
          </w:tcPr>
          <w:p w14:paraId="778FD258"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r>
      <w:tr w:rsidR="00270B46" w14:paraId="629AAF85" w14:textId="77777777" w:rsidTr="00121780">
        <w:tc>
          <w:tcPr>
            <w:tcW w:w="2224" w:type="pct"/>
          </w:tcPr>
          <w:p w14:paraId="107C34E1" w14:textId="77777777" w:rsidR="00445A97" w:rsidRPr="00A27587" w:rsidRDefault="00445A97" w:rsidP="00407841">
            <w:pPr>
              <w:pStyle w:val="ListParagraph"/>
              <w:numPr>
                <w:ilvl w:val="0"/>
                <w:numId w:val="6"/>
              </w:numPr>
              <w:ind w:left="1237" w:hanging="270"/>
              <w:jc w:val="both"/>
              <w:rPr>
                <w:rStyle w:val="hgkelc"/>
                <w:rFonts w:ascii="Century Gothic" w:eastAsiaTheme="minorHAnsi" w:hAnsi="Century Gothic" w:cstheme="minorBidi"/>
                <w:color w:val="auto"/>
                <w:sz w:val="16"/>
                <w:szCs w:val="16"/>
              </w:rPr>
            </w:pPr>
            <w:r w:rsidRPr="00A27587">
              <w:rPr>
                <w:rStyle w:val="hgkelc"/>
                <w:rFonts w:ascii="Century Gothic" w:hAnsi="Century Gothic"/>
                <w:sz w:val="16"/>
                <w:szCs w:val="16"/>
              </w:rPr>
              <w:t xml:space="preserve">Where appropriate, the statement shall identify any other separately held ownership interest in the property and indicate that such interest is not covered by this offer. </w:t>
            </w:r>
          </w:p>
        </w:tc>
        <w:tc>
          <w:tcPr>
            <w:tcW w:w="242" w:type="pct"/>
            <w:vAlign w:val="center"/>
          </w:tcPr>
          <w:p w14:paraId="08054CBF"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15" w:type="pct"/>
            <w:vAlign w:val="center"/>
          </w:tcPr>
          <w:p w14:paraId="4E5DE6EB"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262" w:type="pct"/>
            <w:vAlign w:val="center"/>
          </w:tcPr>
          <w:p w14:paraId="0370B3AB"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1119" w:type="pct"/>
            <w:vAlign w:val="center"/>
          </w:tcPr>
          <w:p w14:paraId="15A968FC" w14:textId="77777777" w:rsidR="00445A97" w:rsidRPr="00EA3D48" w:rsidRDefault="00445A97" w:rsidP="00407841">
            <w:pPr>
              <w:jc w:val="center"/>
              <w:rPr>
                <w:rFonts w:ascii="Century Gothic" w:hAnsi="Century Gothic"/>
              </w:rPr>
            </w:pPr>
          </w:p>
        </w:tc>
        <w:tc>
          <w:tcPr>
            <w:tcW w:w="467" w:type="pct"/>
            <w:vAlign w:val="center"/>
          </w:tcPr>
          <w:p w14:paraId="1F2D586D"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c>
          <w:tcPr>
            <w:tcW w:w="470" w:type="pct"/>
            <w:vAlign w:val="center"/>
          </w:tcPr>
          <w:p w14:paraId="29A60F03" w14:textId="77777777" w:rsidR="00445A97" w:rsidRDefault="00445A97" w:rsidP="00407841">
            <w:pPr>
              <w:jc w:val="center"/>
              <w:rPr>
                <w:rFonts w:ascii="Century Gothic" w:hAnsi="Century Gothic"/>
                <w:sz w:val="16"/>
                <w:szCs w:val="16"/>
              </w:rPr>
            </w:pPr>
            <w:r w:rsidRPr="00EA3D48">
              <w:rPr>
                <w:rFonts w:ascii="Segoe UI Symbol" w:eastAsia="MS Gothic" w:hAnsi="Segoe UI Symbol" w:cs="Segoe UI Symbol"/>
                <w:sz w:val="16"/>
                <w:szCs w:val="16"/>
              </w:rPr>
              <w:t>☐</w:t>
            </w:r>
          </w:p>
        </w:tc>
      </w:tr>
      <w:tr w:rsidR="00270B46" w14:paraId="25DA1D46" w14:textId="77777777" w:rsidTr="00121780">
        <w:tc>
          <w:tcPr>
            <w:tcW w:w="2224" w:type="pct"/>
          </w:tcPr>
          <w:p w14:paraId="634C5B74" w14:textId="0B54B781" w:rsidR="00445A97" w:rsidRPr="00DA1E84" w:rsidRDefault="00445A97" w:rsidP="00407841">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sidRPr="00DA1E84">
              <w:rPr>
                <w:rStyle w:val="hgkelc"/>
                <w:rFonts w:ascii="Century Gothic" w:hAnsi="Century Gothic"/>
                <w:sz w:val="16"/>
                <w:szCs w:val="16"/>
              </w:rPr>
              <w:t>All correspondence and records of communication</w:t>
            </w:r>
            <w:r w:rsidR="00A260B1">
              <w:rPr>
                <w:rStyle w:val="hgkelc"/>
                <w:rFonts w:ascii="Century Gothic" w:hAnsi="Century Gothic"/>
                <w:sz w:val="16"/>
                <w:szCs w:val="16"/>
              </w:rPr>
              <w:t>s</w:t>
            </w:r>
            <w:r w:rsidRPr="00DA1E84">
              <w:rPr>
                <w:rStyle w:val="hgkelc"/>
                <w:rFonts w:ascii="Century Gothic" w:hAnsi="Century Gothic"/>
                <w:sz w:val="16"/>
                <w:szCs w:val="16"/>
              </w:rPr>
              <w:t xml:space="preserve"> that took place to negotiate with the property owner</w:t>
            </w:r>
            <w:r w:rsidR="00E76B3F">
              <w:rPr>
                <w:rStyle w:val="hgkelc"/>
                <w:rFonts w:ascii="Century Gothic" w:hAnsi="Century Gothic"/>
                <w:sz w:val="16"/>
                <w:szCs w:val="16"/>
              </w:rPr>
              <w:t xml:space="preserve"> have been documented.</w:t>
            </w:r>
          </w:p>
        </w:tc>
        <w:tc>
          <w:tcPr>
            <w:tcW w:w="242" w:type="pct"/>
            <w:vAlign w:val="center"/>
          </w:tcPr>
          <w:p w14:paraId="035D5EB1" w14:textId="7E86580E" w:rsidR="00445A97" w:rsidRPr="00EA3D48" w:rsidRDefault="00445A97"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c>
          <w:tcPr>
            <w:tcW w:w="215" w:type="pct"/>
            <w:vAlign w:val="center"/>
          </w:tcPr>
          <w:p w14:paraId="30064ED8" w14:textId="02ED0E38"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62" w:type="pct"/>
            <w:vAlign w:val="center"/>
          </w:tcPr>
          <w:p w14:paraId="7D0B8430" w14:textId="5B473B01"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19" w:type="pct"/>
            <w:vAlign w:val="center"/>
          </w:tcPr>
          <w:p w14:paraId="3DDB2FD5" w14:textId="77777777" w:rsidR="00445A97" w:rsidRPr="00EA3D48" w:rsidRDefault="00445A97" w:rsidP="00407841">
            <w:pPr>
              <w:jc w:val="center"/>
              <w:rPr>
                <w:rFonts w:ascii="Century Gothic" w:hAnsi="Century Gothic"/>
              </w:rPr>
            </w:pPr>
          </w:p>
        </w:tc>
        <w:tc>
          <w:tcPr>
            <w:tcW w:w="467" w:type="pct"/>
            <w:vAlign w:val="center"/>
          </w:tcPr>
          <w:p w14:paraId="1CC6C4BD" w14:textId="56AF8C33"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70" w:type="pct"/>
            <w:vAlign w:val="center"/>
          </w:tcPr>
          <w:p w14:paraId="10764FA5" w14:textId="27A27485"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14:paraId="028B9C16" w14:textId="77777777" w:rsidTr="00121780">
        <w:tc>
          <w:tcPr>
            <w:tcW w:w="2224" w:type="pct"/>
          </w:tcPr>
          <w:p w14:paraId="3BA1BFFA" w14:textId="4A4FE57F" w:rsidR="00E76B3F" w:rsidRPr="00E76B3F" w:rsidRDefault="00E76B3F" w:rsidP="00407841">
            <w:pPr>
              <w:pStyle w:val="ListParagraph"/>
              <w:numPr>
                <w:ilvl w:val="0"/>
                <w:numId w:val="5"/>
              </w:numPr>
              <w:ind w:left="1237" w:hanging="270"/>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R</w:t>
            </w:r>
            <w:r w:rsidR="00445A97" w:rsidRPr="00DA1E84">
              <w:rPr>
                <w:rStyle w:val="hgkelc"/>
                <w:rFonts w:ascii="Century Gothic" w:hAnsi="Century Gothic"/>
                <w:sz w:val="16"/>
                <w:szCs w:val="16"/>
              </w:rPr>
              <w:t xml:space="preserve">easonable efforts have been made to contact the owner or owner’s representative to discuss its offer to purchase the property, including the basis for the offer of just compensation and explain its acquisition policies and procedures. </w:t>
            </w:r>
          </w:p>
        </w:tc>
        <w:tc>
          <w:tcPr>
            <w:tcW w:w="242" w:type="pct"/>
            <w:vAlign w:val="center"/>
          </w:tcPr>
          <w:p w14:paraId="474EA07A" w14:textId="1E5CCCB0"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15" w:type="pct"/>
            <w:vAlign w:val="center"/>
          </w:tcPr>
          <w:p w14:paraId="2E6F4D2D" w14:textId="69254285"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62" w:type="pct"/>
            <w:vAlign w:val="center"/>
          </w:tcPr>
          <w:p w14:paraId="7EF07D8D" w14:textId="5575C633"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19" w:type="pct"/>
            <w:vAlign w:val="center"/>
          </w:tcPr>
          <w:p w14:paraId="6B0D91FE" w14:textId="77777777" w:rsidR="00445A97" w:rsidRPr="00EA3D48" w:rsidRDefault="00445A97" w:rsidP="00407841">
            <w:pPr>
              <w:jc w:val="center"/>
              <w:rPr>
                <w:rFonts w:ascii="Century Gothic" w:hAnsi="Century Gothic"/>
              </w:rPr>
            </w:pPr>
          </w:p>
        </w:tc>
        <w:tc>
          <w:tcPr>
            <w:tcW w:w="467" w:type="pct"/>
            <w:vAlign w:val="center"/>
          </w:tcPr>
          <w:p w14:paraId="02A69C36" w14:textId="22418339"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70" w:type="pct"/>
            <w:vAlign w:val="center"/>
          </w:tcPr>
          <w:p w14:paraId="4CC37C7D" w14:textId="4653DC60" w:rsidR="00445A97" w:rsidRPr="00EA3D48" w:rsidRDefault="00445A97"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14:paraId="0FB7F923" w14:textId="77777777" w:rsidTr="00121780">
        <w:tc>
          <w:tcPr>
            <w:tcW w:w="2224" w:type="pct"/>
          </w:tcPr>
          <w:p w14:paraId="3AA44082" w14:textId="7B8C8C0E" w:rsidR="00E76B3F" w:rsidRDefault="00E76B3F" w:rsidP="00407841">
            <w:pPr>
              <w:pStyle w:val="ListParagraph"/>
              <w:numPr>
                <w:ilvl w:val="0"/>
                <w:numId w:val="5"/>
              </w:numPr>
              <w:ind w:left="1237" w:hanging="270"/>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 xml:space="preserve">The documentation indicates the occurrence and outcome of any negotiations between the </w:t>
            </w:r>
            <w:r w:rsidR="003A339E">
              <w:rPr>
                <w:rStyle w:val="hgkelc"/>
                <w:rFonts w:ascii="Century Gothic" w:hAnsi="Century Gothic"/>
                <w:sz w:val="16"/>
                <w:szCs w:val="16"/>
              </w:rPr>
              <w:t>S</w:t>
            </w:r>
            <w:r>
              <w:rPr>
                <w:rStyle w:val="hgkelc"/>
                <w:rFonts w:ascii="Century Gothic" w:hAnsi="Century Gothic"/>
                <w:sz w:val="16"/>
                <w:szCs w:val="16"/>
              </w:rPr>
              <w:t>ubrecipient and the property owner or their representative.</w:t>
            </w:r>
          </w:p>
        </w:tc>
        <w:tc>
          <w:tcPr>
            <w:tcW w:w="242" w:type="pct"/>
            <w:vAlign w:val="center"/>
          </w:tcPr>
          <w:p w14:paraId="4A4B9DE8" w14:textId="560BBB4B"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15" w:type="pct"/>
            <w:vAlign w:val="center"/>
          </w:tcPr>
          <w:p w14:paraId="51F5AF96" w14:textId="1B1D087C"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62" w:type="pct"/>
            <w:vAlign w:val="center"/>
          </w:tcPr>
          <w:p w14:paraId="595DF352" w14:textId="43DB4787"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19" w:type="pct"/>
            <w:vAlign w:val="center"/>
          </w:tcPr>
          <w:p w14:paraId="044C64DD" w14:textId="77777777" w:rsidR="00E76B3F" w:rsidRPr="00EA3D48" w:rsidRDefault="00E76B3F" w:rsidP="00407841">
            <w:pPr>
              <w:jc w:val="center"/>
              <w:rPr>
                <w:rFonts w:ascii="Century Gothic" w:hAnsi="Century Gothic"/>
              </w:rPr>
            </w:pPr>
          </w:p>
        </w:tc>
        <w:tc>
          <w:tcPr>
            <w:tcW w:w="467" w:type="pct"/>
            <w:vAlign w:val="center"/>
          </w:tcPr>
          <w:p w14:paraId="01C61E1F" w14:textId="093BF494"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70" w:type="pct"/>
            <w:vAlign w:val="center"/>
          </w:tcPr>
          <w:p w14:paraId="287E48B4" w14:textId="5C2294D3"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270B46" w14:paraId="6C8DD94B" w14:textId="77777777" w:rsidTr="00121780">
        <w:tc>
          <w:tcPr>
            <w:tcW w:w="2224" w:type="pct"/>
          </w:tcPr>
          <w:p w14:paraId="40EFA5D9" w14:textId="77777777" w:rsidR="00E76B3F" w:rsidRPr="00202E99" w:rsidRDefault="00E76B3F" w:rsidP="00407841">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sidRPr="00202E99">
              <w:rPr>
                <w:rStyle w:val="hgkelc"/>
                <w:rFonts w:ascii="Century Gothic" w:hAnsi="Century Gothic"/>
                <w:sz w:val="16"/>
                <w:szCs w:val="16"/>
              </w:rPr>
              <w:t xml:space="preserve">The owner has been given reasonable opportunity to consider the offer and present material which the owner believes is relevant to determining the value of the property and to suggest modifications in the proposed terms and conditions of the purchase. </w:t>
            </w:r>
          </w:p>
        </w:tc>
        <w:tc>
          <w:tcPr>
            <w:tcW w:w="242" w:type="pct"/>
            <w:vAlign w:val="center"/>
          </w:tcPr>
          <w:p w14:paraId="44BA55F8" w14:textId="1A3A3155" w:rsidR="00E76B3F" w:rsidRPr="00EA3D48" w:rsidRDefault="00E76B3F" w:rsidP="00407841">
            <w:pPr>
              <w:jc w:val="center"/>
              <w:rPr>
                <w:rFonts w:ascii="Segoe UI Symbol" w:eastAsia="MS Gothic" w:hAnsi="Segoe UI Symbol" w:cs="Segoe UI Symbol"/>
                <w:sz w:val="16"/>
                <w:szCs w:val="16"/>
              </w:rPr>
            </w:pPr>
            <w:r>
              <w:rPr>
                <w:rFonts w:ascii="MS Gothic" w:eastAsia="MS Gothic" w:hAnsi="MS Gothic" w:hint="eastAsia"/>
                <w:sz w:val="16"/>
                <w:szCs w:val="16"/>
              </w:rPr>
              <w:t>☐</w:t>
            </w:r>
          </w:p>
        </w:tc>
        <w:tc>
          <w:tcPr>
            <w:tcW w:w="215" w:type="pct"/>
            <w:vAlign w:val="center"/>
          </w:tcPr>
          <w:p w14:paraId="3B80D74C" w14:textId="45835748"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62" w:type="pct"/>
            <w:vAlign w:val="center"/>
          </w:tcPr>
          <w:p w14:paraId="58D04E08" w14:textId="5AB830FB"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19" w:type="pct"/>
            <w:vAlign w:val="center"/>
          </w:tcPr>
          <w:p w14:paraId="4A4E776D" w14:textId="77777777" w:rsidR="00E76B3F" w:rsidRPr="00EA3D48" w:rsidRDefault="00E76B3F" w:rsidP="00407841">
            <w:pPr>
              <w:jc w:val="center"/>
              <w:rPr>
                <w:rFonts w:ascii="Century Gothic" w:hAnsi="Century Gothic"/>
              </w:rPr>
            </w:pPr>
          </w:p>
        </w:tc>
        <w:tc>
          <w:tcPr>
            <w:tcW w:w="467" w:type="pct"/>
            <w:vAlign w:val="center"/>
          </w:tcPr>
          <w:p w14:paraId="3F48675D" w14:textId="673C067E"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70" w:type="pct"/>
            <w:vAlign w:val="center"/>
          </w:tcPr>
          <w:p w14:paraId="57B241A9" w14:textId="04D1EC8A" w:rsidR="00E76B3F" w:rsidRPr="00EA3D48" w:rsidRDefault="00E76B3F" w:rsidP="00407841">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D93B5E" w14:paraId="2CAC49DE" w14:textId="77777777" w:rsidTr="00121780">
        <w:tc>
          <w:tcPr>
            <w:tcW w:w="2224" w:type="pct"/>
            <w:vAlign w:val="center"/>
          </w:tcPr>
          <w:p w14:paraId="24676C3C" w14:textId="59E5E6C0" w:rsidR="00D93B5E" w:rsidRPr="00202E99" w:rsidRDefault="00D93B5E" w:rsidP="00D93B5E">
            <w:pPr>
              <w:pStyle w:val="ListParagraph"/>
              <w:numPr>
                <w:ilvl w:val="0"/>
                <w:numId w:val="2"/>
              </w:numPr>
              <w:ind w:left="517" w:hanging="247"/>
              <w:jc w:val="both"/>
              <w:rPr>
                <w:rStyle w:val="hgkelc"/>
                <w:rFonts w:ascii="Century Gothic" w:hAnsi="Century Gothic"/>
                <w:sz w:val="16"/>
                <w:szCs w:val="16"/>
              </w:rPr>
            </w:pPr>
            <w:r w:rsidRPr="00FC508E">
              <w:rPr>
                <w:rFonts w:ascii="Century Gothic" w:hAnsi="Century Gothic"/>
                <w:sz w:val="16"/>
                <w:szCs w:val="16"/>
              </w:rPr>
              <w:t>Debt Certification by Puerto Rico Department of Treasury (</w:t>
            </w:r>
            <w:r w:rsidRPr="00FC508E">
              <w:rPr>
                <w:rFonts w:ascii="Century Gothic" w:hAnsi="Century Gothic"/>
                <w:b/>
                <w:bCs/>
                <w:sz w:val="16"/>
                <w:szCs w:val="16"/>
              </w:rPr>
              <w:t>Hacienda</w:t>
            </w:r>
            <w:r w:rsidRPr="00FC508E">
              <w:rPr>
                <w:rFonts w:ascii="Century Gothic" w:hAnsi="Century Gothic"/>
                <w:sz w:val="16"/>
                <w:szCs w:val="16"/>
              </w:rPr>
              <w:t xml:space="preserve">) provided by owner and issued no more than six (6) months prior to acquisition. </w:t>
            </w:r>
            <w:r w:rsidR="004B55AF" w:rsidRPr="00FC508E">
              <w:rPr>
                <w:rFonts w:ascii="Century Gothic" w:hAnsi="Century Gothic"/>
                <w:i/>
                <w:iCs/>
                <w:sz w:val="16"/>
                <w:szCs w:val="16"/>
              </w:rPr>
              <w:t>(</w:t>
            </w:r>
            <w:r w:rsidR="00743370" w:rsidRPr="00FC508E">
              <w:rPr>
                <w:rFonts w:ascii="Century Gothic" w:hAnsi="Century Gothic"/>
                <w:i/>
                <w:iCs/>
                <w:sz w:val="16"/>
                <w:szCs w:val="16"/>
              </w:rPr>
              <w:t>Applies</w:t>
            </w:r>
            <w:r w:rsidR="004B55AF" w:rsidRPr="00FC508E">
              <w:rPr>
                <w:rFonts w:ascii="Century Gothic" w:hAnsi="Century Gothic"/>
                <w:i/>
                <w:iCs/>
                <w:sz w:val="16"/>
                <w:szCs w:val="16"/>
              </w:rPr>
              <w:t xml:space="preserve"> to government agencies only)</w:t>
            </w:r>
          </w:p>
        </w:tc>
        <w:sdt>
          <w:sdtPr>
            <w:rPr>
              <w:rFonts w:ascii="Century Gothic" w:hAnsi="Century Gothic"/>
              <w:sz w:val="16"/>
              <w:szCs w:val="16"/>
            </w:rPr>
            <w:id w:val="1985653278"/>
            <w14:checkbox>
              <w14:checked w14:val="0"/>
              <w14:checkedState w14:val="2612" w14:font="MS Gothic"/>
              <w14:uncheckedState w14:val="2610" w14:font="MS Gothic"/>
            </w14:checkbox>
          </w:sdtPr>
          <w:sdtEndPr/>
          <w:sdtContent>
            <w:tc>
              <w:tcPr>
                <w:tcW w:w="242" w:type="pct"/>
                <w:vAlign w:val="center"/>
              </w:tcPr>
              <w:p w14:paraId="2EAFF30B" w14:textId="49E5E223" w:rsidR="00D93B5E" w:rsidRPr="00EA3D48" w:rsidRDefault="00D93B5E" w:rsidP="00D93B5E">
                <w:pPr>
                  <w:jc w:val="center"/>
                  <w:rPr>
                    <w:rFonts w:ascii="Segoe UI Symbol" w:eastAsia="MS Gothic" w:hAnsi="Segoe UI Symbol" w:cs="Segoe UI Symbol"/>
                    <w:sz w:val="16"/>
                    <w:szCs w:val="16"/>
                  </w:rPr>
                </w:pPr>
                <w:r>
                  <w:rPr>
                    <w:rFonts w:ascii="MS Gothic" w:eastAsia="MS Gothic" w:hAnsi="MS Gothic" w:hint="eastAsia"/>
                    <w:sz w:val="16"/>
                    <w:szCs w:val="16"/>
                  </w:rPr>
                  <w:t>☐</w:t>
                </w:r>
              </w:p>
            </w:tc>
          </w:sdtContent>
        </w:sdt>
        <w:sdt>
          <w:sdtPr>
            <w:rPr>
              <w:rFonts w:ascii="Century Gothic" w:hAnsi="Century Gothic"/>
              <w:sz w:val="16"/>
              <w:szCs w:val="16"/>
            </w:rPr>
            <w:id w:val="-1292589684"/>
            <w14:checkbox>
              <w14:checked w14:val="0"/>
              <w14:checkedState w14:val="2612" w14:font="MS Gothic"/>
              <w14:uncheckedState w14:val="2610" w14:font="MS Gothic"/>
            </w14:checkbox>
          </w:sdtPr>
          <w:sdtEndPr/>
          <w:sdtContent>
            <w:tc>
              <w:tcPr>
                <w:tcW w:w="215" w:type="pct"/>
                <w:vAlign w:val="center"/>
              </w:tcPr>
              <w:p w14:paraId="2F0BBE25" w14:textId="132135A1"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389537590"/>
            <w14:checkbox>
              <w14:checked w14:val="0"/>
              <w14:checkedState w14:val="2612" w14:font="MS Gothic"/>
              <w14:uncheckedState w14:val="2610" w14:font="MS Gothic"/>
            </w14:checkbox>
          </w:sdtPr>
          <w:sdtEndPr/>
          <w:sdtContent>
            <w:tc>
              <w:tcPr>
                <w:tcW w:w="262" w:type="pct"/>
                <w:vAlign w:val="center"/>
              </w:tcPr>
              <w:p w14:paraId="708A606A" w14:textId="7C131DF4"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sdtContent>
        </w:sdt>
        <w:tc>
          <w:tcPr>
            <w:tcW w:w="1119" w:type="pct"/>
            <w:vAlign w:val="center"/>
          </w:tcPr>
          <w:p w14:paraId="07A1AD96" w14:textId="77777777" w:rsidR="00D93B5E" w:rsidRPr="00EA3D48" w:rsidRDefault="00D93B5E" w:rsidP="00D93B5E">
            <w:pPr>
              <w:jc w:val="center"/>
              <w:rPr>
                <w:rFonts w:ascii="Century Gothic" w:hAnsi="Century Gothic"/>
              </w:rPr>
            </w:pPr>
          </w:p>
        </w:tc>
        <w:sdt>
          <w:sdtPr>
            <w:rPr>
              <w:rFonts w:ascii="Century Gothic" w:hAnsi="Century Gothic"/>
              <w:sz w:val="16"/>
              <w:szCs w:val="16"/>
            </w:rPr>
            <w:id w:val="-833227632"/>
            <w14:checkbox>
              <w14:checked w14:val="0"/>
              <w14:checkedState w14:val="2612" w14:font="MS Gothic"/>
              <w14:uncheckedState w14:val="2610" w14:font="MS Gothic"/>
            </w14:checkbox>
          </w:sdtPr>
          <w:sdtEndPr/>
          <w:sdtContent>
            <w:tc>
              <w:tcPr>
                <w:tcW w:w="467" w:type="pct"/>
                <w:vAlign w:val="center"/>
              </w:tcPr>
              <w:p w14:paraId="608CF655" w14:textId="047109E3"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sdtContent>
        </w:sdt>
        <w:sdt>
          <w:sdtPr>
            <w:rPr>
              <w:rFonts w:ascii="Century Gothic" w:hAnsi="Century Gothic"/>
              <w:sz w:val="16"/>
              <w:szCs w:val="16"/>
            </w:rPr>
            <w:id w:val="-1560319381"/>
            <w14:checkbox>
              <w14:checked w14:val="0"/>
              <w14:checkedState w14:val="2612" w14:font="MS Gothic"/>
              <w14:uncheckedState w14:val="2610" w14:font="MS Gothic"/>
            </w14:checkbox>
          </w:sdtPr>
          <w:sdtEndPr/>
          <w:sdtContent>
            <w:tc>
              <w:tcPr>
                <w:tcW w:w="470" w:type="pct"/>
                <w:vAlign w:val="center"/>
              </w:tcPr>
              <w:p w14:paraId="1AD3067B" w14:textId="7F9500D5"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sdtContent>
        </w:sdt>
      </w:tr>
      <w:tr w:rsidR="00D93B5E" w14:paraId="04BAC1AE" w14:textId="77777777" w:rsidTr="00121780">
        <w:tc>
          <w:tcPr>
            <w:tcW w:w="2224" w:type="pct"/>
          </w:tcPr>
          <w:p w14:paraId="18D5F77A" w14:textId="42322087" w:rsidR="00D93B5E" w:rsidRPr="00202E99" w:rsidRDefault="00D93B5E" w:rsidP="00D93B5E">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sidRPr="00202E99">
              <w:rPr>
                <w:rStyle w:val="hgkelc"/>
                <w:rFonts w:ascii="Century Gothic" w:hAnsi="Century Gothic"/>
                <w:sz w:val="16"/>
                <w:szCs w:val="16"/>
              </w:rPr>
              <w:t xml:space="preserve">The </w:t>
            </w:r>
            <w:r w:rsidR="00137604" w:rsidRPr="00202E99">
              <w:rPr>
                <w:rStyle w:val="hgkelc"/>
                <w:rFonts w:ascii="Century Gothic" w:hAnsi="Century Gothic"/>
                <w:sz w:val="16"/>
                <w:szCs w:val="16"/>
              </w:rPr>
              <w:t>Owner has signed the Purchase Agreement</w:t>
            </w:r>
            <w:r w:rsidRPr="00202E99">
              <w:rPr>
                <w:rStyle w:val="hgkelc"/>
                <w:rFonts w:ascii="Century Gothic" w:hAnsi="Century Gothic"/>
                <w:sz w:val="16"/>
                <w:szCs w:val="16"/>
              </w:rPr>
              <w:t xml:space="preserve">. </w:t>
            </w:r>
          </w:p>
        </w:tc>
        <w:tc>
          <w:tcPr>
            <w:tcW w:w="242" w:type="pct"/>
            <w:vAlign w:val="center"/>
          </w:tcPr>
          <w:p w14:paraId="6383C614" w14:textId="046C18AB"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15" w:type="pct"/>
            <w:vAlign w:val="center"/>
          </w:tcPr>
          <w:p w14:paraId="5152E766" w14:textId="41FB03E1"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62" w:type="pct"/>
            <w:vAlign w:val="center"/>
          </w:tcPr>
          <w:p w14:paraId="748410BD" w14:textId="55D0AB93"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19" w:type="pct"/>
            <w:vAlign w:val="center"/>
          </w:tcPr>
          <w:p w14:paraId="098316F4" w14:textId="77777777" w:rsidR="00D93B5E" w:rsidRPr="00EA3D48" w:rsidRDefault="00D93B5E" w:rsidP="00D93B5E">
            <w:pPr>
              <w:jc w:val="center"/>
              <w:rPr>
                <w:rFonts w:ascii="Century Gothic" w:hAnsi="Century Gothic"/>
              </w:rPr>
            </w:pPr>
          </w:p>
        </w:tc>
        <w:tc>
          <w:tcPr>
            <w:tcW w:w="467" w:type="pct"/>
            <w:vAlign w:val="center"/>
          </w:tcPr>
          <w:p w14:paraId="05143E86" w14:textId="41530244"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70" w:type="pct"/>
            <w:vAlign w:val="center"/>
          </w:tcPr>
          <w:p w14:paraId="74AF50C6" w14:textId="288AB8B5"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r w:rsidR="00D93B5E" w14:paraId="2C26C0FF" w14:textId="77777777" w:rsidTr="00121780">
        <w:tc>
          <w:tcPr>
            <w:tcW w:w="2224" w:type="pct"/>
          </w:tcPr>
          <w:p w14:paraId="6FED96C9" w14:textId="1F546D8C" w:rsidR="00D93B5E" w:rsidRPr="00202E99" w:rsidRDefault="00137604" w:rsidP="00D93B5E">
            <w:pPr>
              <w:pStyle w:val="ListParagraph"/>
              <w:numPr>
                <w:ilvl w:val="0"/>
                <w:numId w:val="2"/>
              </w:numPr>
              <w:ind w:left="517" w:hanging="247"/>
              <w:jc w:val="both"/>
              <w:rPr>
                <w:rStyle w:val="hgkelc"/>
                <w:rFonts w:ascii="Century Gothic" w:eastAsiaTheme="minorHAnsi" w:hAnsi="Century Gothic" w:cstheme="minorBidi"/>
                <w:color w:val="auto"/>
                <w:sz w:val="16"/>
                <w:szCs w:val="16"/>
              </w:rPr>
            </w:pPr>
            <w:r>
              <w:rPr>
                <w:rStyle w:val="hgkelc"/>
                <w:rFonts w:ascii="Century Gothic" w:hAnsi="Century Gothic"/>
                <w:sz w:val="16"/>
                <w:szCs w:val="16"/>
              </w:rPr>
              <w:t>Each known Owner of the property to be acquired has completed a Property Owner Conflict of Interest Disclosure</w:t>
            </w:r>
            <w:r w:rsidR="00D93B5E">
              <w:rPr>
                <w:rStyle w:val="hgkelc"/>
                <w:rFonts w:ascii="Century Gothic" w:hAnsi="Century Gothic"/>
                <w:sz w:val="16"/>
                <w:szCs w:val="16"/>
              </w:rPr>
              <w:t>.</w:t>
            </w:r>
          </w:p>
        </w:tc>
        <w:tc>
          <w:tcPr>
            <w:tcW w:w="242" w:type="pct"/>
            <w:vAlign w:val="center"/>
          </w:tcPr>
          <w:p w14:paraId="08BE9C8D" w14:textId="57C81958"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15" w:type="pct"/>
            <w:vAlign w:val="center"/>
          </w:tcPr>
          <w:p w14:paraId="138886B2" w14:textId="328134EA"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262" w:type="pct"/>
            <w:vAlign w:val="center"/>
          </w:tcPr>
          <w:p w14:paraId="77A41A5A" w14:textId="21D7B6B9"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1119" w:type="pct"/>
            <w:vAlign w:val="center"/>
          </w:tcPr>
          <w:p w14:paraId="6D93D7AB" w14:textId="77777777" w:rsidR="00D93B5E" w:rsidRPr="00EA3D48" w:rsidRDefault="00D93B5E" w:rsidP="00D93B5E">
            <w:pPr>
              <w:jc w:val="center"/>
              <w:rPr>
                <w:rFonts w:ascii="Century Gothic" w:hAnsi="Century Gothic"/>
              </w:rPr>
            </w:pPr>
          </w:p>
        </w:tc>
        <w:tc>
          <w:tcPr>
            <w:tcW w:w="467" w:type="pct"/>
            <w:vAlign w:val="center"/>
          </w:tcPr>
          <w:p w14:paraId="5BC5A764" w14:textId="5D25CD40"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c>
          <w:tcPr>
            <w:tcW w:w="470" w:type="pct"/>
            <w:vAlign w:val="center"/>
          </w:tcPr>
          <w:p w14:paraId="48B3934D" w14:textId="0E400358" w:rsidR="00D93B5E" w:rsidRPr="00EA3D48" w:rsidRDefault="00D93B5E" w:rsidP="00D93B5E">
            <w:pPr>
              <w:jc w:val="center"/>
              <w:rPr>
                <w:rFonts w:ascii="Segoe UI Symbol" w:eastAsia="MS Gothic" w:hAnsi="Segoe UI Symbol" w:cs="Segoe UI Symbol"/>
                <w:sz w:val="16"/>
                <w:szCs w:val="16"/>
              </w:rPr>
            </w:pPr>
            <w:r w:rsidRPr="00EA3D48">
              <w:rPr>
                <w:rFonts w:ascii="Segoe UI Symbol" w:eastAsia="MS Gothic" w:hAnsi="Segoe UI Symbol" w:cs="Segoe UI Symbol"/>
                <w:sz w:val="16"/>
                <w:szCs w:val="16"/>
              </w:rPr>
              <w:t>☐</w:t>
            </w:r>
          </w:p>
        </w:tc>
      </w:tr>
    </w:tbl>
    <w:p w14:paraId="567ED973" w14:textId="77777777" w:rsidR="00A71FCE" w:rsidRPr="00407841" w:rsidRDefault="00A71FCE" w:rsidP="00407841">
      <w:pPr>
        <w:spacing w:after="0"/>
        <w:rPr>
          <w:sz w:val="14"/>
          <w:szCs w:val="14"/>
        </w:rPr>
      </w:pPr>
    </w:p>
    <w:p w14:paraId="08285737" w14:textId="77777777" w:rsidR="001E312D" w:rsidRDefault="001E312D"/>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90"/>
      </w:tblGrid>
      <w:tr w:rsidR="009F11E4" w:rsidRPr="00BC652C" w14:paraId="3C842C90" w14:textId="77777777" w:rsidTr="00121780">
        <w:tc>
          <w:tcPr>
            <w:tcW w:w="500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C6DFCA" w14:textId="15B1A352" w:rsidR="009F11E4" w:rsidRPr="00A84804" w:rsidRDefault="00FA78AE" w:rsidP="00121780">
            <w:pPr>
              <w:jc w:val="both"/>
              <w:rPr>
                <w:rFonts w:ascii="Century Gothic" w:hAnsi="Century Gothic"/>
                <w:b/>
                <w:bCs/>
                <w:color w:val="FFFFFF" w:themeColor="background1"/>
                <w:sz w:val="20"/>
                <w:szCs w:val="20"/>
              </w:rPr>
            </w:pPr>
            <w:r w:rsidRPr="00A84804">
              <w:rPr>
                <w:rFonts w:ascii="Century Gothic" w:hAnsi="Century Gothic"/>
                <w:b/>
                <w:bCs/>
                <w:color w:val="FFFFFF" w:themeColor="background1"/>
                <w:sz w:val="20"/>
                <w:szCs w:val="20"/>
              </w:rPr>
              <w:t>QA/QC Reviewer Notes</w:t>
            </w:r>
          </w:p>
        </w:tc>
      </w:tr>
      <w:tr w:rsidR="00D65ECC" w:rsidRPr="00BC652C" w14:paraId="255C58B4" w14:textId="77777777" w:rsidTr="00121780">
        <w:trPr>
          <w:trHeight w:val="2906"/>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EE01396" w14:textId="77777777" w:rsidR="00D65ECC" w:rsidRPr="00D65ECC" w:rsidRDefault="00D65ECC" w:rsidP="00D65ECC">
            <w:pPr>
              <w:rPr>
                <w:rFonts w:ascii="Century Gothic" w:hAnsi="Century Gothic"/>
                <w:b/>
                <w:bCs/>
                <w:color w:val="FFFFFF" w:themeColor="background1"/>
                <w:sz w:val="20"/>
                <w:szCs w:val="20"/>
              </w:rPr>
            </w:pPr>
          </w:p>
        </w:tc>
      </w:tr>
    </w:tbl>
    <w:p w14:paraId="740AFE33" w14:textId="77777777" w:rsidR="009F11E4" w:rsidRDefault="009F11E4"/>
    <w:sectPr w:rsidR="009F11E4" w:rsidSect="00517EE8">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7A4C" w14:textId="77777777" w:rsidR="00F225FD" w:rsidRDefault="00F225FD" w:rsidP="00FC4537">
      <w:pPr>
        <w:spacing w:after="0" w:line="240" w:lineRule="auto"/>
      </w:pPr>
      <w:r>
        <w:separator/>
      </w:r>
    </w:p>
  </w:endnote>
  <w:endnote w:type="continuationSeparator" w:id="0">
    <w:p w14:paraId="0FC62E46" w14:textId="77777777" w:rsidR="00F225FD" w:rsidRDefault="00F225FD" w:rsidP="00FC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4900" w14:textId="77777777" w:rsidR="00F225FD" w:rsidRDefault="00F225FD" w:rsidP="00FC4537">
      <w:pPr>
        <w:spacing w:after="0" w:line="240" w:lineRule="auto"/>
      </w:pPr>
      <w:r>
        <w:separator/>
      </w:r>
    </w:p>
  </w:footnote>
  <w:footnote w:type="continuationSeparator" w:id="0">
    <w:p w14:paraId="6E81B97E" w14:textId="77777777" w:rsidR="00F225FD" w:rsidRDefault="00F225FD" w:rsidP="00FC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7B96" w14:textId="354059B5" w:rsidR="00517EE8" w:rsidRDefault="00517EE8" w:rsidP="00517EE8">
    <w:pPr>
      <w:spacing w:after="0" w:line="240" w:lineRule="auto"/>
      <w:ind w:hanging="806"/>
      <w:jc w:val="right"/>
      <w:rPr>
        <w:rFonts w:ascii="Century Gothic" w:eastAsia="Franklin Gothic Book" w:hAnsi="Century Gothic" w:cs="Franklin Gothic Book"/>
        <w:sz w:val="16"/>
        <w:szCs w:val="16"/>
      </w:rPr>
    </w:pPr>
    <w:r>
      <w:rPr>
        <w:rFonts w:ascii="Century Gothic" w:eastAsia="Franklin Gothic Book" w:hAnsi="Century Gothic" w:cs="Franklin Gothic Book"/>
        <w:sz w:val="16"/>
        <w:szCs w:val="16"/>
      </w:rPr>
      <w:t>CDBG-DR</w:t>
    </w:r>
    <w:r w:rsidR="000E3FF2" w:rsidRPr="001C2513">
      <w:rPr>
        <w:rFonts w:ascii="Century Gothic" w:eastAsia="Franklin Gothic Book" w:hAnsi="Century Gothic" w:cs="Franklin Gothic Book"/>
        <w:sz w:val="16"/>
        <w:szCs w:val="16"/>
      </w:rPr>
      <w:t>/MIT</w:t>
    </w:r>
    <w:r>
      <w:rPr>
        <w:rFonts w:ascii="Century Gothic" w:eastAsia="Franklin Gothic Book" w:hAnsi="Century Gothic" w:cs="Franklin Gothic Book"/>
        <w:sz w:val="16"/>
        <w:szCs w:val="16"/>
      </w:rPr>
      <w:t xml:space="preserve"> Program</w:t>
    </w:r>
    <w:r w:rsidRPr="00EA3D48">
      <w:rPr>
        <w:rFonts w:ascii="Century Gothic" w:eastAsia="Franklin Gothic Book" w:hAnsi="Century Gothic" w:cs="Franklin Gothic Book"/>
        <w:sz w:val="16"/>
        <w:szCs w:val="16"/>
      </w:rPr>
      <w:t xml:space="preserve"> </w:t>
    </w:r>
  </w:p>
  <w:p w14:paraId="36E6FE16" w14:textId="77777777" w:rsidR="00517EE8" w:rsidRPr="00EA3D48" w:rsidRDefault="00517EE8" w:rsidP="00517EE8">
    <w:pPr>
      <w:spacing w:after="0" w:line="240" w:lineRule="auto"/>
      <w:ind w:hanging="806"/>
      <w:jc w:val="right"/>
      <w:rPr>
        <w:rFonts w:ascii="Century Gothic" w:hAnsi="Century Gothic"/>
        <w:sz w:val="16"/>
        <w:szCs w:val="16"/>
      </w:rPr>
    </w:pPr>
    <w:r>
      <w:rPr>
        <w:rFonts w:ascii="Century Gothic" w:eastAsia="Franklin Gothic Book" w:hAnsi="Century Gothic" w:cs="Franklin Gothic Book"/>
        <w:sz w:val="16"/>
        <w:szCs w:val="16"/>
      </w:rPr>
      <w:t>Uniform Relocation Assistance</w:t>
    </w:r>
  </w:p>
  <w:p w14:paraId="56AE6E9A" w14:textId="1019C582" w:rsidR="00517EE8" w:rsidRDefault="00517EE8" w:rsidP="00517EE8">
    <w:pPr>
      <w:spacing w:after="0" w:line="240" w:lineRule="auto"/>
      <w:ind w:hanging="806"/>
      <w:jc w:val="right"/>
      <w:rPr>
        <w:rFonts w:ascii="Century Gothic" w:hAnsi="Century Gothic"/>
        <w:sz w:val="16"/>
        <w:szCs w:val="16"/>
      </w:rPr>
    </w:pPr>
    <w:r>
      <w:rPr>
        <w:rFonts w:ascii="Century Gothic" w:hAnsi="Century Gothic"/>
        <w:sz w:val="16"/>
        <w:szCs w:val="16"/>
      </w:rPr>
      <w:t>Negotiations for URA Acquisitions Checklist</w:t>
    </w:r>
  </w:p>
  <w:sdt>
    <w:sdtPr>
      <w:id w:val="-1318336367"/>
      <w:docPartObj>
        <w:docPartGallery w:val="Page Numbers (Top of Page)"/>
        <w:docPartUnique/>
      </w:docPartObj>
    </w:sdtPr>
    <w:sdtEndPr>
      <w:rPr>
        <w:rFonts w:ascii="Century Gothic" w:eastAsia="Franklin Gothic Book" w:hAnsi="Century Gothic" w:cs="Franklin Gothic Book"/>
        <w:sz w:val="16"/>
        <w:szCs w:val="16"/>
      </w:rPr>
    </w:sdtEndPr>
    <w:sdtContent>
      <w:p w14:paraId="7CD5F743" w14:textId="6A15D70B" w:rsidR="00517EE8" w:rsidRPr="003B0488" w:rsidRDefault="00517EE8" w:rsidP="00517EE8">
        <w:pPr>
          <w:pStyle w:val="Header"/>
          <w:jc w:val="right"/>
          <w:rPr>
            <w:rFonts w:ascii="Century Gothic" w:eastAsia="Franklin Gothic Book" w:hAnsi="Century Gothic" w:cs="Franklin Gothic Book"/>
            <w:sz w:val="16"/>
            <w:szCs w:val="16"/>
          </w:rPr>
        </w:pPr>
        <w:r w:rsidRPr="003B0488">
          <w:rPr>
            <w:rFonts w:ascii="Century Gothic" w:eastAsia="Franklin Gothic Book" w:hAnsi="Century Gothic" w:cs="Franklin Gothic Book"/>
            <w:sz w:val="16"/>
            <w:szCs w:val="16"/>
          </w:rPr>
          <w:t xml:space="preserve">Page </w:t>
        </w:r>
        <w:r w:rsidRPr="003B0488">
          <w:rPr>
            <w:rFonts w:ascii="Century Gothic" w:eastAsia="Franklin Gothic Book" w:hAnsi="Century Gothic" w:cs="Franklin Gothic Book"/>
            <w:sz w:val="16"/>
            <w:szCs w:val="16"/>
          </w:rPr>
          <w:fldChar w:fldCharType="begin"/>
        </w:r>
        <w:r w:rsidRPr="003B0488">
          <w:rPr>
            <w:rFonts w:ascii="Century Gothic" w:eastAsia="Franklin Gothic Book" w:hAnsi="Century Gothic" w:cs="Franklin Gothic Book"/>
            <w:sz w:val="16"/>
            <w:szCs w:val="16"/>
          </w:rPr>
          <w:instrText xml:space="preserve"> PAGE </w:instrText>
        </w:r>
        <w:r w:rsidRPr="003B0488">
          <w:rPr>
            <w:rFonts w:ascii="Century Gothic" w:eastAsia="Franklin Gothic Book" w:hAnsi="Century Gothic" w:cs="Franklin Gothic Book"/>
            <w:sz w:val="16"/>
            <w:szCs w:val="16"/>
          </w:rPr>
          <w:fldChar w:fldCharType="separate"/>
        </w:r>
        <w:r w:rsidR="00CA6BE7">
          <w:rPr>
            <w:rFonts w:ascii="Century Gothic" w:eastAsia="Franklin Gothic Book" w:hAnsi="Century Gothic" w:cs="Franklin Gothic Book"/>
            <w:noProof/>
            <w:sz w:val="16"/>
            <w:szCs w:val="16"/>
          </w:rPr>
          <w:t>3</w:t>
        </w:r>
        <w:r w:rsidRPr="003B0488">
          <w:rPr>
            <w:rFonts w:ascii="Century Gothic" w:eastAsia="Franklin Gothic Book" w:hAnsi="Century Gothic" w:cs="Franklin Gothic Book"/>
            <w:sz w:val="16"/>
            <w:szCs w:val="16"/>
          </w:rPr>
          <w:fldChar w:fldCharType="end"/>
        </w:r>
        <w:r w:rsidRPr="003B0488">
          <w:rPr>
            <w:rFonts w:ascii="Century Gothic" w:eastAsia="Franklin Gothic Book" w:hAnsi="Century Gothic" w:cs="Franklin Gothic Book"/>
            <w:sz w:val="16"/>
            <w:szCs w:val="16"/>
          </w:rPr>
          <w:t xml:space="preserve"> of </w:t>
        </w:r>
        <w:r w:rsidRPr="003B0488">
          <w:rPr>
            <w:rFonts w:ascii="Century Gothic" w:eastAsia="Franklin Gothic Book" w:hAnsi="Century Gothic" w:cs="Franklin Gothic Book"/>
            <w:sz w:val="16"/>
            <w:szCs w:val="16"/>
          </w:rPr>
          <w:fldChar w:fldCharType="begin"/>
        </w:r>
        <w:r w:rsidRPr="003B0488">
          <w:rPr>
            <w:rFonts w:ascii="Century Gothic" w:eastAsia="Franklin Gothic Book" w:hAnsi="Century Gothic" w:cs="Franklin Gothic Book"/>
            <w:sz w:val="16"/>
            <w:szCs w:val="16"/>
          </w:rPr>
          <w:instrText xml:space="preserve"> NUMPAGES  </w:instrText>
        </w:r>
        <w:r w:rsidRPr="003B0488">
          <w:rPr>
            <w:rFonts w:ascii="Century Gothic" w:eastAsia="Franklin Gothic Book" w:hAnsi="Century Gothic" w:cs="Franklin Gothic Book"/>
            <w:sz w:val="16"/>
            <w:szCs w:val="16"/>
          </w:rPr>
          <w:fldChar w:fldCharType="separate"/>
        </w:r>
        <w:r w:rsidR="00CA6BE7">
          <w:rPr>
            <w:rFonts w:ascii="Century Gothic" w:eastAsia="Franklin Gothic Book" w:hAnsi="Century Gothic" w:cs="Franklin Gothic Book"/>
            <w:noProof/>
            <w:sz w:val="16"/>
            <w:szCs w:val="16"/>
          </w:rPr>
          <w:t>3</w:t>
        </w:r>
        <w:r w:rsidRPr="003B0488">
          <w:rPr>
            <w:rFonts w:ascii="Century Gothic" w:eastAsia="Franklin Gothic Book" w:hAnsi="Century Gothic" w:cs="Franklin Gothic Book"/>
            <w:sz w:val="16"/>
            <w:szCs w:val="16"/>
          </w:rPr>
          <w:fldChar w:fldCharType="end"/>
        </w:r>
      </w:p>
    </w:sdtContent>
  </w:sdt>
  <w:p w14:paraId="78ED717A" w14:textId="77777777" w:rsidR="005D4B42" w:rsidRPr="00517EE8" w:rsidRDefault="005D4B42" w:rsidP="00517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6866" w14:textId="1EEA2EBF" w:rsidR="00517EE8" w:rsidRPr="005D56A3" w:rsidRDefault="00517EE8" w:rsidP="00517EE8">
    <w:pPr>
      <w:pStyle w:val="Header"/>
      <w:tabs>
        <w:tab w:val="clear" w:pos="4680"/>
        <w:tab w:val="clear" w:pos="9360"/>
      </w:tabs>
      <w:jc w:val="right"/>
      <w:rPr>
        <w:rFonts w:ascii="Century Gothic" w:hAnsi="Century Gothic" w:cstheme="majorHAnsi"/>
        <w:sz w:val="14"/>
        <w:szCs w:val="14"/>
      </w:rPr>
    </w:pPr>
    <w:bookmarkStart w:id="3" w:name="_Hlk75953319"/>
    <w:bookmarkStart w:id="4" w:name="_Hlk75953320"/>
    <w:bookmarkStart w:id="5" w:name="_Hlk75957139"/>
    <w:bookmarkStart w:id="6" w:name="_Hlk75957140"/>
    <w:r w:rsidRPr="005D56A3">
      <w:rPr>
        <w:rFonts w:ascii="Century Gothic" w:hAnsi="Century Gothic" w:cstheme="majorHAnsi"/>
        <w:noProof/>
        <w:sz w:val="14"/>
        <w:szCs w:val="14"/>
        <w:lang w:val="es-PR" w:eastAsia="es-PR"/>
      </w:rPr>
      <w:drawing>
        <wp:anchor distT="0" distB="0" distL="114300" distR="114300" simplePos="0" relativeHeight="251658240" behindDoc="1" locked="0" layoutInCell="1" allowOverlap="1" wp14:anchorId="48913924" wp14:editId="0649E3A9">
          <wp:simplePos x="0" y="0"/>
          <wp:positionH relativeFrom="column">
            <wp:posOffset>-297033</wp:posOffset>
          </wp:positionH>
          <wp:positionV relativeFrom="page">
            <wp:posOffset>64770</wp:posOffset>
          </wp:positionV>
          <wp:extent cx="2501278" cy="9416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278" cy="94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56A3">
      <w:rPr>
        <w:rFonts w:ascii="Century Gothic" w:hAnsi="Century Gothic" w:cstheme="majorHAnsi"/>
        <w:sz w:val="14"/>
        <w:szCs w:val="14"/>
      </w:rPr>
      <w:t>V.</w:t>
    </w:r>
    <w:r w:rsidR="004E18F6" w:rsidRPr="001C2513">
      <w:rPr>
        <w:rFonts w:ascii="Century Gothic" w:hAnsi="Century Gothic" w:cstheme="majorHAnsi"/>
        <w:sz w:val="14"/>
        <w:szCs w:val="14"/>
      </w:rPr>
      <w:t xml:space="preserve">2 </w:t>
    </w:r>
    <w:r w:rsidRPr="001C2513">
      <w:rPr>
        <w:rFonts w:ascii="Century Gothic" w:hAnsi="Century Gothic" w:cstheme="majorHAnsi"/>
        <w:sz w:val="14"/>
        <w:szCs w:val="14"/>
      </w:rPr>
      <w:t xml:space="preserve">| </w:t>
    </w:r>
    <w:r w:rsidR="00121780">
      <w:rPr>
        <w:rFonts w:ascii="Century Gothic" w:hAnsi="Century Gothic" w:cstheme="majorHAnsi"/>
        <w:sz w:val="14"/>
        <w:szCs w:val="14"/>
        <w:lang/>
      </w:rPr>
      <w:t>02</w:t>
    </w:r>
    <w:r w:rsidRPr="001C2513">
      <w:rPr>
        <w:rFonts w:ascii="Century Gothic" w:hAnsi="Century Gothic" w:cstheme="majorHAnsi"/>
        <w:sz w:val="14"/>
        <w:szCs w:val="14"/>
      </w:rPr>
      <w:t>-</w:t>
    </w:r>
    <w:r w:rsidR="00121780">
      <w:rPr>
        <w:rFonts w:ascii="Century Gothic" w:hAnsi="Century Gothic" w:cstheme="majorHAnsi"/>
        <w:sz w:val="14"/>
        <w:szCs w:val="14"/>
        <w:lang/>
      </w:rPr>
      <w:t>07</w:t>
    </w:r>
    <w:r w:rsidRPr="001C2513">
      <w:rPr>
        <w:rFonts w:ascii="Century Gothic" w:hAnsi="Century Gothic" w:cstheme="majorHAnsi"/>
        <w:sz w:val="14"/>
        <w:szCs w:val="14"/>
      </w:rPr>
      <w:t>-</w:t>
    </w:r>
    <w:r w:rsidR="004E18F6" w:rsidRPr="001C2513">
      <w:rPr>
        <w:rFonts w:ascii="Century Gothic" w:hAnsi="Century Gothic" w:cstheme="majorHAnsi"/>
        <w:sz w:val="14"/>
        <w:szCs w:val="14"/>
      </w:rPr>
      <w:t>202</w:t>
    </w:r>
    <w:r w:rsidR="00121780">
      <w:rPr>
        <w:rFonts w:ascii="Century Gothic" w:hAnsi="Century Gothic" w:cstheme="majorHAnsi"/>
        <w:sz w:val="14"/>
        <w:szCs w:val="14"/>
        <w:lang/>
      </w:rPr>
      <w:t>3</w:t>
    </w:r>
  </w:p>
  <w:p w14:paraId="799DE891" w14:textId="77777777" w:rsidR="00517EE8" w:rsidRDefault="00517EE8" w:rsidP="00517EE8">
    <w:pPr>
      <w:pStyle w:val="Header"/>
      <w:tabs>
        <w:tab w:val="clear" w:pos="4680"/>
        <w:tab w:val="clear" w:pos="9360"/>
      </w:tabs>
      <w:jc w:val="right"/>
      <w:rPr>
        <w:rFonts w:ascii="Century Gothic" w:hAnsi="Century Gothic" w:cstheme="majorHAnsi"/>
        <w:sz w:val="16"/>
        <w:szCs w:val="16"/>
      </w:rPr>
    </w:pPr>
  </w:p>
  <w:bookmarkEnd w:id="3"/>
  <w:bookmarkEnd w:id="4"/>
  <w:bookmarkEnd w:id="5"/>
  <w:bookmarkEnd w:id="6"/>
  <w:p w14:paraId="39F008E0" w14:textId="77777777" w:rsidR="00517EE8" w:rsidRPr="0090782E" w:rsidRDefault="00517EE8" w:rsidP="00517EE8">
    <w:pPr>
      <w:pStyle w:val="Header"/>
      <w:tabs>
        <w:tab w:val="clear" w:pos="4680"/>
        <w:tab w:val="clear" w:pos="9360"/>
      </w:tabs>
      <w:jc w:val="right"/>
      <w:rPr>
        <w:rFonts w:ascii="Century Gothic" w:hAnsi="Century Gothic" w:cstheme="majorHAnsi"/>
        <w:sz w:val="16"/>
        <w:szCs w:val="16"/>
      </w:rPr>
    </w:pPr>
  </w:p>
  <w:p w14:paraId="39AC1581" w14:textId="77777777" w:rsidR="00517EE8" w:rsidRDefault="00517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23"/>
    <w:multiLevelType w:val="hybridMultilevel"/>
    <w:tmpl w:val="1D3CE1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B1734D"/>
    <w:multiLevelType w:val="hybridMultilevel"/>
    <w:tmpl w:val="51B4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684E"/>
    <w:multiLevelType w:val="hybridMultilevel"/>
    <w:tmpl w:val="0B5ABFC8"/>
    <w:lvl w:ilvl="0" w:tplc="D6262F6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F7E7C"/>
    <w:multiLevelType w:val="hybridMultilevel"/>
    <w:tmpl w:val="973438D8"/>
    <w:lvl w:ilvl="0" w:tplc="0F6881FE">
      <w:start w:val="1"/>
      <w:numFmt w:val="lowerLetter"/>
      <w:lvlText w:val="%1."/>
      <w:lvlJc w:val="left"/>
      <w:pPr>
        <w:ind w:left="1800" w:hanging="360"/>
      </w:pPr>
      <w:rPr>
        <w:rFonts w:hint="default"/>
        <w:sz w:val="16"/>
        <w:szCs w:val="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BA6400B"/>
    <w:multiLevelType w:val="hybridMultilevel"/>
    <w:tmpl w:val="CE2AB592"/>
    <w:lvl w:ilvl="0" w:tplc="32E28E4A">
      <w:start w:val="1"/>
      <w:numFmt w:val="lowerLetter"/>
      <w:lvlText w:val="%1."/>
      <w:lvlJc w:val="left"/>
      <w:pPr>
        <w:ind w:left="1800" w:hanging="360"/>
      </w:pPr>
      <w:rPr>
        <w:rFonts w:ascii="Century Gothic" w:hAnsi="Century Gothic" w:hint="default"/>
        <w:sz w:val="16"/>
        <w:szCs w:val="1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38240A"/>
    <w:multiLevelType w:val="hybridMultilevel"/>
    <w:tmpl w:val="7A8233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26858236">
    <w:abstractNumId w:val="2"/>
  </w:num>
  <w:num w:numId="2" w16cid:durableId="1673334720">
    <w:abstractNumId w:val="1"/>
  </w:num>
  <w:num w:numId="3" w16cid:durableId="1402364676">
    <w:abstractNumId w:val="3"/>
  </w:num>
  <w:num w:numId="4" w16cid:durableId="1459572699">
    <w:abstractNumId w:val="0"/>
  </w:num>
  <w:num w:numId="5" w16cid:durableId="1217282965">
    <w:abstractNumId w:val="5"/>
  </w:num>
  <w:num w:numId="6" w16cid:durableId="3253979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17"/>
    <w:rsid w:val="00010E4A"/>
    <w:rsid w:val="000417A6"/>
    <w:rsid w:val="000758E3"/>
    <w:rsid w:val="000E3FF2"/>
    <w:rsid w:val="000E56EC"/>
    <w:rsid w:val="0010371B"/>
    <w:rsid w:val="00110595"/>
    <w:rsid w:val="0011666E"/>
    <w:rsid w:val="00121780"/>
    <w:rsid w:val="00137604"/>
    <w:rsid w:val="001606B6"/>
    <w:rsid w:val="001C0CCC"/>
    <w:rsid w:val="001C2513"/>
    <w:rsid w:val="001E312D"/>
    <w:rsid w:val="001E62A6"/>
    <w:rsid w:val="00203440"/>
    <w:rsid w:val="0023420A"/>
    <w:rsid w:val="00270B46"/>
    <w:rsid w:val="00273606"/>
    <w:rsid w:val="002D78CE"/>
    <w:rsid w:val="0034492B"/>
    <w:rsid w:val="0036306A"/>
    <w:rsid w:val="003675C8"/>
    <w:rsid w:val="00372F4F"/>
    <w:rsid w:val="003747F1"/>
    <w:rsid w:val="0039674E"/>
    <w:rsid w:val="003A339E"/>
    <w:rsid w:val="00407841"/>
    <w:rsid w:val="0041477D"/>
    <w:rsid w:val="00422636"/>
    <w:rsid w:val="00443CA8"/>
    <w:rsid w:val="00445A97"/>
    <w:rsid w:val="00455074"/>
    <w:rsid w:val="0046795C"/>
    <w:rsid w:val="004B55AF"/>
    <w:rsid w:val="004E18F6"/>
    <w:rsid w:val="00517EE8"/>
    <w:rsid w:val="00532C97"/>
    <w:rsid w:val="00556D58"/>
    <w:rsid w:val="005B0BD5"/>
    <w:rsid w:val="005D3028"/>
    <w:rsid w:val="005D4B42"/>
    <w:rsid w:val="005E0DB8"/>
    <w:rsid w:val="005E0F71"/>
    <w:rsid w:val="00617210"/>
    <w:rsid w:val="00621817"/>
    <w:rsid w:val="00637881"/>
    <w:rsid w:val="00644EF0"/>
    <w:rsid w:val="006474CD"/>
    <w:rsid w:val="00660335"/>
    <w:rsid w:val="00693753"/>
    <w:rsid w:val="006F6B57"/>
    <w:rsid w:val="00743370"/>
    <w:rsid w:val="007825F6"/>
    <w:rsid w:val="007A5DEC"/>
    <w:rsid w:val="007B426A"/>
    <w:rsid w:val="00817DD7"/>
    <w:rsid w:val="008473A4"/>
    <w:rsid w:val="00882547"/>
    <w:rsid w:val="008B79D1"/>
    <w:rsid w:val="008C63C0"/>
    <w:rsid w:val="009155E4"/>
    <w:rsid w:val="00947CB1"/>
    <w:rsid w:val="009A3BDA"/>
    <w:rsid w:val="009B1A80"/>
    <w:rsid w:val="009B5CDF"/>
    <w:rsid w:val="009C54C1"/>
    <w:rsid w:val="009E59AF"/>
    <w:rsid w:val="009F11E4"/>
    <w:rsid w:val="00A260B1"/>
    <w:rsid w:val="00A41D49"/>
    <w:rsid w:val="00A71FCE"/>
    <w:rsid w:val="00A84804"/>
    <w:rsid w:val="00A85A05"/>
    <w:rsid w:val="00A91200"/>
    <w:rsid w:val="00AC397C"/>
    <w:rsid w:val="00AF770C"/>
    <w:rsid w:val="00B44270"/>
    <w:rsid w:val="00B515DF"/>
    <w:rsid w:val="00B83DFC"/>
    <w:rsid w:val="00BE5C8F"/>
    <w:rsid w:val="00C457E0"/>
    <w:rsid w:val="00C92EEA"/>
    <w:rsid w:val="00CA6BE7"/>
    <w:rsid w:val="00CE1DA4"/>
    <w:rsid w:val="00CF584C"/>
    <w:rsid w:val="00D65ECC"/>
    <w:rsid w:val="00D71247"/>
    <w:rsid w:val="00D82468"/>
    <w:rsid w:val="00D92220"/>
    <w:rsid w:val="00D93B5E"/>
    <w:rsid w:val="00E0769B"/>
    <w:rsid w:val="00E141A9"/>
    <w:rsid w:val="00E65DF4"/>
    <w:rsid w:val="00E700DD"/>
    <w:rsid w:val="00E76B3F"/>
    <w:rsid w:val="00E865CB"/>
    <w:rsid w:val="00EA32B7"/>
    <w:rsid w:val="00EB6E52"/>
    <w:rsid w:val="00EB7D4C"/>
    <w:rsid w:val="00EF6B3C"/>
    <w:rsid w:val="00F11C3C"/>
    <w:rsid w:val="00F225FD"/>
    <w:rsid w:val="00F25A40"/>
    <w:rsid w:val="00F3348B"/>
    <w:rsid w:val="00F817D9"/>
    <w:rsid w:val="00F960A0"/>
    <w:rsid w:val="00FA78AE"/>
    <w:rsid w:val="00FC4537"/>
    <w:rsid w:val="00FC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295B0"/>
  <w15:chartTrackingRefBased/>
  <w15:docId w15:val="{B8284C58-7ED1-4323-A94B-9138394D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ll Quote,Bullet Paragraph"/>
    <w:basedOn w:val="Normal"/>
    <w:link w:val="ListParagraphChar"/>
    <w:uiPriority w:val="34"/>
    <w:qFormat/>
    <w:rsid w:val="00621817"/>
    <w:pPr>
      <w:ind w:left="720"/>
      <w:contextualSpacing/>
    </w:pPr>
    <w:rPr>
      <w:rFonts w:ascii="Calibri" w:eastAsia="Calibri" w:hAnsi="Calibri" w:cs="Calibri"/>
      <w:color w:val="000000"/>
    </w:rPr>
  </w:style>
  <w:style w:type="character" w:customStyle="1" w:styleId="ListParagraphChar">
    <w:name w:val="List Paragraph Char"/>
    <w:aliases w:val="Pull Quote Char,Bullet Paragraph Char"/>
    <w:basedOn w:val="DefaultParagraphFont"/>
    <w:link w:val="ListParagraph"/>
    <w:uiPriority w:val="34"/>
    <w:locked/>
    <w:rsid w:val="00621817"/>
    <w:rPr>
      <w:rFonts w:ascii="Calibri" w:eastAsia="Calibri" w:hAnsi="Calibri" w:cs="Calibri"/>
      <w:color w:val="000000"/>
    </w:rPr>
  </w:style>
  <w:style w:type="character" w:customStyle="1" w:styleId="hgkelc">
    <w:name w:val="hgkelc"/>
    <w:basedOn w:val="DefaultParagraphFont"/>
    <w:rsid w:val="00621817"/>
  </w:style>
  <w:style w:type="paragraph" w:styleId="Header">
    <w:name w:val="header"/>
    <w:basedOn w:val="Normal"/>
    <w:link w:val="HeaderChar"/>
    <w:uiPriority w:val="99"/>
    <w:unhideWhenUsed/>
    <w:rsid w:val="00FC4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37"/>
  </w:style>
  <w:style w:type="paragraph" w:styleId="Footer">
    <w:name w:val="footer"/>
    <w:basedOn w:val="Normal"/>
    <w:link w:val="FooterChar"/>
    <w:uiPriority w:val="99"/>
    <w:unhideWhenUsed/>
    <w:rsid w:val="00FC4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37"/>
  </w:style>
  <w:style w:type="paragraph" w:styleId="BalloonText">
    <w:name w:val="Balloon Text"/>
    <w:basedOn w:val="Normal"/>
    <w:link w:val="BalloonTextChar"/>
    <w:uiPriority w:val="99"/>
    <w:semiHidden/>
    <w:unhideWhenUsed/>
    <w:rsid w:val="00B51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DF"/>
    <w:rPr>
      <w:rFonts w:ascii="Segoe UI" w:hAnsi="Segoe UI" w:cs="Segoe UI"/>
      <w:sz w:val="18"/>
      <w:szCs w:val="18"/>
    </w:rPr>
  </w:style>
  <w:style w:type="paragraph" w:styleId="NormalWeb">
    <w:name w:val="Normal (Web)"/>
    <w:basedOn w:val="Normal"/>
    <w:uiPriority w:val="99"/>
    <w:unhideWhenUsed/>
    <w:rsid w:val="00B515D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5D4B42"/>
    <w:rPr>
      <w:sz w:val="16"/>
      <w:szCs w:val="16"/>
    </w:rPr>
  </w:style>
  <w:style w:type="paragraph" w:styleId="CommentText">
    <w:name w:val="annotation text"/>
    <w:basedOn w:val="Normal"/>
    <w:link w:val="CommentTextChar"/>
    <w:uiPriority w:val="99"/>
    <w:unhideWhenUsed/>
    <w:rsid w:val="005D4B42"/>
    <w:pPr>
      <w:spacing w:line="240" w:lineRule="auto"/>
    </w:pPr>
    <w:rPr>
      <w:sz w:val="20"/>
      <w:szCs w:val="20"/>
    </w:rPr>
  </w:style>
  <w:style w:type="character" w:customStyle="1" w:styleId="CommentTextChar">
    <w:name w:val="Comment Text Char"/>
    <w:basedOn w:val="DefaultParagraphFont"/>
    <w:link w:val="CommentText"/>
    <w:uiPriority w:val="99"/>
    <w:rsid w:val="005D4B42"/>
    <w:rPr>
      <w:sz w:val="20"/>
      <w:szCs w:val="20"/>
    </w:rPr>
  </w:style>
  <w:style w:type="paragraph" w:styleId="CommentSubject">
    <w:name w:val="annotation subject"/>
    <w:basedOn w:val="CommentText"/>
    <w:next w:val="CommentText"/>
    <w:link w:val="CommentSubjectChar"/>
    <w:uiPriority w:val="99"/>
    <w:semiHidden/>
    <w:unhideWhenUsed/>
    <w:rsid w:val="005D4B42"/>
    <w:rPr>
      <w:b/>
      <w:bCs/>
    </w:rPr>
  </w:style>
  <w:style w:type="character" w:customStyle="1" w:styleId="CommentSubjectChar">
    <w:name w:val="Comment Subject Char"/>
    <w:basedOn w:val="CommentTextChar"/>
    <w:link w:val="CommentSubject"/>
    <w:uiPriority w:val="99"/>
    <w:semiHidden/>
    <w:rsid w:val="005D4B42"/>
    <w:rPr>
      <w:b/>
      <w:bCs/>
      <w:sz w:val="20"/>
      <w:szCs w:val="20"/>
    </w:rPr>
  </w:style>
  <w:style w:type="paragraph" w:styleId="Revision">
    <w:name w:val="Revision"/>
    <w:hidden/>
    <w:uiPriority w:val="99"/>
    <w:semiHidden/>
    <w:rsid w:val="00CE1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9097">
      <w:bodyDiv w:val="1"/>
      <w:marLeft w:val="0"/>
      <w:marRight w:val="0"/>
      <w:marTop w:val="0"/>
      <w:marBottom w:val="0"/>
      <w:divBdr>
        <w:top w:val="none" w:sz="0" w:space="0" w:color="auto"/>
        <w:left w:val="none" w:sz="0" w:space="0" w:color="auto"/>
        <w:bottom w:val="none" w:sz="0" w:space="0" w:color="auto"/>
        <w:right w:val="none" w:sz="0" w:space="0" w:color="auto"/>
      </w:divBdr>
    </w:div>
    <w:div w:id="13487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3</Pages>
  <Words>854</Words>
  <Characters>4487</Characters>
  <Application>Microsoft Office Word</Application>
  <DocSecurity>0</DocSecurity>
  <Lines>356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Cedeño Aponte</dc:creator>
  <cp:keywords/>
  <dc:description/>
  <cp:lastModifiedBy>Betzangelee Serrano</cp:lastModifiedBy>
  <cp:revision>3</cp:revision>
  <dcterms:created xsi:type="dcterms:W3CDTF">2022-11-16T17:23:00Z</dcterms:created>
  <dcterms:modified xsi:type="dcterms:W3CDTF">2023-02-07T18:54:00Z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d0cf744253fe66d314bce7f36a1b47ef80dcf4a01ff57ec1edc8c6abfd6731f5</vt:lpwstr>
  </property>
</Properties>
</file>